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0D" w:rsidRPr="00407447" w:rsidRDefault="00E41699" w:rsidP="000B060D">
      <w:pPr>
        <w:autoSpaceDE w:val="0"/>
        <w:autoSpaceDN w:val="0"/>
        <w:adjustRightInd w:val="0"/>
        <w:spacing w:after="372" w:line="360" w:lineRule="auto"/>
        <w:contextualSpacing/>
        <w:rPr>
          <w:rFonts w:cs="Arial"/>
          <w:b/>
          <w:bCs/>
          <w:sz w:val="22"/>
        </w:rPr>
      </w:pPr>
      <w:r w:rsidRPr="00407447">
        <w:rPr>
          <w:rFonts w:cs="Arial"/>
          <w:b/>
          <w:sz w:val="22"/>
        </w:rPr>
        <w:t>Baustoffwerke Dresden</w:t>
      </w:r>
    </w:p>
    <w:p w:rsidR="00BF16B5" w:rsidRPr="00407447" w:rsidRDefault="00E41699" w:rsidP="000B060D">
      <w:pPr>
        <w:spacing w:line="360" w:lineRule="auto"/>
        <w:rPr>
          <w:rFonts w:cs="Arial"/>
          <w:sz w:val="22"/>
          <w:u w:val="single"/>
        </w:rPr>
      </w:pPr>
      <w:r w:rsidRPr="00407447">
        <w:rPr>
          <w:rFonts w:cs="Arial"/>
          <w:sz w:val="22"/>
          <w:u w:val="single"/>
        </w:rPr>
        <w:t>H+H übernimmt Mehrheitsanteile</w:t>
      </w:r>
    </w:p>
    <w:p w:rsidR="00252EA9" w:rsidRPr="00407447" w:rsidRDefault="00252EA9" w:rsidP="000B060D">
      <w:pPr>
        <w:spacing w:line="360" w:lineRule="auto"/>
        <w:rPr>
          <w:rFonts w:cs="Arial"/>
          <w:sz w:val="22"/>
          <w:u w:val="single"/>
        </w:rPr>
      </w:pPr>
    </w:p>
    <w:p w:rsidR="000608A2" w:rsidRDefault="000B060D" w:rsidP="000B2238">
      <w:pPr>
        <w:spacing w:line="360" w:lineRule="auto"/>
        <w:rPr>
          <w:b/>
          <w:sz w:val="22"/>
        </w:rPr>
      </w:pPr>
      <w:r w:rsidRPr="00407447">
        <w:rPr>
          <w:rFonts w:cs="Arial"/>
          <w:b/>
          <w:sz w:val="22"/>
        </w:rPr>
        <w:t xml:space="preserve">Wittenborn, den </w:t>
      </w:r>
      <w:r w:rsidR="000B2238" w:rsidRPr="00407447">
        <w:rPr>
          <w:rFonts w:cs="Arial"/>
          <w:b/>
          <w:sz w:val="22"/>
        </w:rPr>
        <w:t>02.05</w:t>
      </w:r>
      <w:r w:rsidR="009A0C48" w:rsidRPr="00407447">
        <w:rPr>
          <w:rFonts w:cs="Arial"/>
          <w:b/>
          <w:sz w:val="22"/>
        </w:rPr>
        <w:t>.2019</w:t>
      </w:r>
      <w:r w:rsidRPr="00407447">
        <w:rPr>
          <w:rFonts w:cs="Arial"/>
          <w:b/>
          <w:sz w:val="22"/>
        </w:rPr>
        <w:t xml:space="preserve"> –</w:t>
      </w:r>
      <w:r w:rsidR="00BF16B5" w:rsidRPr="00407447">
        <w:rPr>
          <w:rFonts w:cs="Arial"/>
          <w:b/>
          <w:sz w:val="22"/>
        </w:rPr>
        <w:t xml:space="preserve"> </w:t>
      </w:r>
      <w:r w:rsidR="00EB3667">
        <w:rPr>
          <w:b/>
          <w:sz w:val="22"/>
        </w:rPr>
        <w:t>Am 29. April</w:t>
      </w:r>
      <w:r w:rsidR="00E41699" w:rsidRPr="00407447">
        <w:rPr>
          <w:sz w:val="22"/>
        </w:rPr>
        <w:t xml:space="preserve"> </w:t>
      </w:r>
      <w:r w:rsidR="00E41699" w:rsidRPr="00407447">
        <w:rPr>
          <w:b/>
          <w:sz w:val="22"/>
        </w:rPr>
        <w:t xml:space="preserve">hat H+H </w:t>
      </w:r>
      <w:r w:rsidR="00AE5798">
        <w:rPr>
          <w:b/>
          <w:sz w:val="22"/>
        </w:rPr>
        <w:t>die</w:t>
      </w:r>
      <w:r w:rsidR="00AE5798" w:rsidRPr="00407447">
        <w:rPr>
          <w:b/>
          <w:sz w:val="22"/>
        </w:rPr>
        <w:t xml:space="preserve"> </w:t>
      </w:r>
      <w:r w:rsidR="00E41699" w:rsidRPr="00407447">
        <w:rPr>
          <w:b/>
          <w:sz w:val="22"/>
        </w:rPr>
        <w:t xml:space="preserve">Anteile der HeidelbergCement </w:t>
      </w:r>
      <w:r w:rsidR="000B2238" w:rsidRPr="00407447">
        <w:rPr>
          <w:b/>
          <w:sz w:val="22"/>
        </w:rPr>
        <w:t>am Unternehmen</w:t>
      </w:r>
      <w:r w:rsidR="00E41699" w:rsidRPr="00407447">
        <w:rPr>
          <w:b/>
          <w:sz w:val="22"/>
        </w:rPr>
        <w:t xml:space="preserve"> Baustoffwerke Dresden GmbH &amp; Co. KG übernommen. </w:t>
      </w:r>
    </w:p>
    <w:p w:rsidR="000608A2" w:rsidRDefault="000608A2" w:rsidP="000B2238">
      <w:pPr>
        <w:spacing w:line="360" w:lineRule="auto"/>
        <w:rPr>
          <w:b/>
          <w:sz w:val="22"/>
        </w:rPr>
      </w:pPr>
    </w:p>
    <w:p w:rsidR="000C0B9F" w:rsidRPr="000608A2" w:rsidRDefault="000B2238" w:rsidP="000C0B9F">
      <w:pPr>
        <w:spacing w:line="360" w:lineRule="auto"/>
        <w:rPr>
          <w:b/>
          <w:sz w:val="22"/>
        </w:rPr>
      </w:pPr>
      <w:r w:rsidRPr="000608A2">
        <w:rPr>
          <w:sz w:val="22"/>
        </w:rPr>
        <w:t xml:space="preserve">Damit wird die Übernahme </w:t>
      </w:r>
      <w:r w:rsidR="000C0B9F" w:rsidRPr="000608A2">
        <w:rPr>
          <w:sz w:val="22"/>
        </w:rPr>
        <w:t>von</w:t>
      </w:r>
      <w:r w:rsidRPr="000608A2">
        <w:rPr>
          <w:sz w:val="22"/>
        </w:rPr>
        <w:t xml:space="preserve"> insgesamt neun Kalksandstein</w:t>
      </w:r>
      <w:r w:rsidR="000608A2">
        <w:rPr>
          <w:sz w:val="22"/>
        </w:rPr>
        <w:t>-</w:t>
      </w:r>
      <w:r w:rsidRPr="000608A2">
        <w:rPr>
          <w:sz w:val="22"/>
        </w:rPr>
        <w:t>werke</w:t>
      </w:r>
      <w:r w:rsidR="000C0B9F" w:rsidRPr="000608A2">
        <w:rPr>
          <w:sz w:val="22"/>
        </w:rPr>
        <w:t>n</w:t>
      </w:r>
      <w:r w:rsidR="00407447" w:rsidRPr="000608A2">
        <w:rPr>
          <w:sz w:val="22"/>
        </w:rPr>
        <w:t xml:space="preserve"> seit 2018 allein</w:t>
      </w:r>
      <w:r w:rsidRPr="000608A2">
        <w:rPr>
          <w:sz w:val="22"/>
        </w:rPr>
        <w:t xml:space="preserve"> in Deutschland und der Schweiz durch H+H planmäßig abgeschlossen.</w:t>
      </w:r>
      <w:r w:rsidR="000608A2">
        <w:rPr>
          <w:b/>
          <w:sz w:val="22"/>
        </w:rPr>
        <w:t xml:space="preserve"> </w:t>
      </w:r>
      <w:r w:rsidR="00EB3667" w:rsidRPr="006C4E35">
        <w:rPr>
          <w:sz w:val="22"/>
        </w:rPr>
        <w:t xml:space="preserve">Organisatorische </w:t>
      </w:r>
      <w:r w:rsidR="000C0B9F" w:rsidRPr="00EB3667">
        <w:rPr>
          <w:sz w:val="22"/>
        </w:rPr>
        <w:t xml:space="preserve">Veränderungen in der </w:t>
      </w:r>
      <w:r w:rsidR="008D4AFA" w:rsidRPr="00EB3667">
        <w:rPr>
          <w:sz w:val="22"/>
        </w:rPr>
        <w:t xml:space="preserve">Zusammenarbeit mit Kunden soll </w:t>
      </w:r>
      <w:r w:rsidR="000C0B9F" w:rsidRPr="00EB3667">
        <w:rPr>
          <w:sz w:val="22"/>
        </w:rPr>
        <w:t xml:space="preserve">es </w:t>
      </w:r>
      <w:r w:rsidR="008D4AFA" w:rsidRPr="00EB3667">
        <w:rPr>
          <w:sz w:val="22"/>
        </w:rPr>
        <w:t xml:space="preserve">2019 </w:t>
      </w:r>
      <w:r w:rsidR="000C0B9F" w:rsidRPr="00EB3667">
        <w:rPr>
          <w:sz w:val="22"/>
        </w:rPr>
        <w:t xml:space="preserve">nicht geben. </w:t>
      </w:r>
      <w:r w:rsidR="00B92CB5">
        <w:rPr>
          <w:sz w:val="22"/>
        </w:rPr>
        <w:t>Die Baustoffwerke Dresden</w:t>
      </w:r>
      <w:r w:rsidR="008D4AFA">
        <w:rPr>
          <w:sz w:val="22"/>
        </w:rPr>
        <w:t xml:space="preserve"> bedien</w:t>
      </w:r>
      <w:r w:rsidR="00B92CB5">
        <w:rPr>
          <w:sz w:val="22"/>
        </w:rPr>
        <w:t>en</w:t>
      </w:r>
      <w:r w:rsidR="008D4AFA">
        <w:rPr>
          <w:sz w:val="22"/>
        </w:rPr>
        <w:t xml:space="preserve"> </w:t>
      </w:r>
      <w:r w:rsidR="00B92CB5">
        <w:rPr>
          <w:sz w:val="22"/>
        </w:rPr>
        <w:t>ihre</w:t>
      </w:r>
      <w:r w:rsidR="00B92CB5" w:rsidRPr="00407447">
        <w:rPr>
          <w:sz w:val="22"/>
        </w:rPr>
        <w:t xml:space="preserve"> </w:t>
      </w:r>
      <w:r w:rsidR="000C0B9F" w:rsidRPr="00407447">
        <w:rPr>
          <w:sz w:val="22"/>
        </w:rPr>
        <w:t xml:space="preserve">Kunden </w:t>
      </w:r>
      <w:r w:rsidR="00EB3667">
        <w:rPr>
          <w:sz w:val="22"/>
        </w:rPr>
        <w:t xml:space="preserve">weiterhin </w:t>
      </w:r>
      <w:r w:rsidR="000C0B9F" w:rsidRPr="00407447">
        <w:rPr>
          <w:sz w:val="22"/>
        </w:rPr>
        <w:t>wie gewohnt. Es gibt keine Veränderungen bei Produkten oder im Service.</w:t>
      </w:r>
    </w:p>
    <w:p w:rsidR="000608A2" w:rsidRDefault="000608A2" w:rsidP="000C0B9F">
      <w:pPr>
        <w:spacing w:line="360" w:lineRule="auto"/>
        <w:rPr>
          <w:sz w:val="22"/>
        </w:rPr>
      </w:pPr>
    </w:p>
    <w:p w:rsidR="000608A2" w:rsidRPr="00407447" w:rsidRDefault="000608A2" w:rsidP="000C0B9F">
      <w:pPr>
        <w:spacing w:line="360" w:lineRule="auto"/>
        <w:rPr>
          <w:sz w:val="22"/>
        </w:rPr>
      </w:pPr>
    </w:p>
    <w:p w:rsidR="00997CB9" w:rsidRDefault="00F226EA">
      <w:pPr>
        <w:widowControl/>
        <w:rPr>
          <w:rFonts w:cs="Arial"/>
          <w:sz w:val="22"/>
        </w:rPr>
      </w:pPr>
      <w:r w:rsidRPr="00445D90">
        <w:rPr>
          <w:rFonts w:cs="Arial"/>
          <w:noProof/>
          <w:sz w:val="22"/>
          <w:lang w:eastAsia="de-DE"/>
        </w:rPr>
        <mc:AlternateContent>
          <mc:Choice Requires="wps">
            <w:drawing>
              <wp:inline distT="0" distB="0" distL="0" distR="0" wp14:anchorId="62EBFDCD" wp14:editId="33438E64">
                <wp:extent cx="4135755" cy="2504364"/>
                <wp:effectExtent l="0" t="0" r="17145" b="10795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755" cy="2504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6EA" w:rsidRPr="003A5D06" w:rsidRDefault="00F226EA" w:rsidP="00F226EA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 w:rsidRPr="00182FDD">
                              <w:rPr>
                                <w:rFonts w:cs="Arial"/>
                                <w:b/>
                                <w:bCs/>
                                <w:szCs w:val="20"/>
                                <w:lang w:eastAsia="ja-JP"/>
                              </w:rPr>
                              <w:t>H+H International A/S</w:t>
                            </w:r>
                            <w:r w:rsidRPr="00182FDD">
                              <w:rPr>
                                <w:rFonts w:cs="Arial"/>
                                <w:szCs w:val="20"/>
                                <w:lang w:eastAsia="ja-JP"/>
                              </w:rPr>
                              <w:t xml:space="preserve"> ist ein an der dänischen Börse notiertes Unternehmen mit Hauptsitz in </w:t>
                            </w:r>
                            <w:hyperlink r:id="rId9" w:history="1">
                              <w:r w:rsidRPr="00182FDD">
                                <w:rPr>
                                  <w:rFonts w:cs="Arial"/>
                                  <w:szCs w:val="20"/>
                                  <w:lang w:eastAsia="ja-JP"/>
                                </w:rPr>
                                <w:t>Kopenhagen</w:t>
                              </w:r>
                            </w:hyperlink>
                            <w:r w:rsidRPr="00182FDD">
                              <w:rPr>
                                <w:rFonts w:cs="Arial"/>
                                <w:szCs w:val="20"/>
                                <w:lang w:eastAsia="ja-JP"/>
                              </w:rPr>
                              <w:t xml:space="preserve"> und einer der führenden Produzenten von Wandbaustoffen in Europa. Im Geschäftsjahr 201</w:t>
                            </w:r>
                            <w:r w:rsidR="00532A5C">
                              <w:rPr>
                                <w:rFonts w:cs="Arial"/>
                                <w:szCs w:val="20"/>
                                <w:lang w:eastAsia="ja-JP"/>
                              </w:rPr>
                              <w:t>8</w:t>
                            </w:r>
                            <w:r w:rsidRPr="00182FDD">
                              <w:rPr>
                                <w:rFonts w:cs="Arial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3A5D06">
                              <w:rPr>
                                <w:rFonts w:cs="Arial"/>
                                <w:szCs w:val="20"/>
                                <w:lang w:eastAsia="ja-JP"/>
                              </w:rPr>
                              <w:t xml:space="preserve">erwirtschaftete die Unternehmensgruppe einen Umsatz von </w:t>
                            </w:r>
                            <w:r w:rsidR="005A72BB">
                              <w:rPr>
                                <w:rFonts w:cs="Arial"/>
                                <w:szCs w:val="20"/>
                                <w:lang w:eastAsia="ja-JP"/>
                              </w:rPr>
                              <w:t>über</w:t>
                            </w:r>
                            <w:r w:rsidR="005A72BB" w:rsidRPr="003A5D06">
                              <w:rPr>
                                <w:rFonts w:cs="Arial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="005A72BB">
                              <w:rPr>
                                <w:rFonts w:cs="Arial"/>
                                <w:szCs w:val="20"/>
                                <w:lang w:eastAsia="ja-JP"/>
                              </w:rPr>
                              <w:t>300</w:t>
                            </w:r>
                            <w:r w:rsidR="00302E8D">
                              <w:rPr>
                                <w:rFonts w:cs="Arial"/>
                                <w:szCs w:val="20"/>
                                <w:lang w:eastAsia="ja-JP"/>
                              </w:rPr>
                              <w:t xml:space="preserve"> Millionen</w:t>
                            </w:r>
                            <w:r w:rsidRPr="003A5D06">
                              <w:rPr>
                                <w:rFonts w:cs="Arial"/>
                                <w:szCs w:val="20"/>
                                <w:lang w:eastAsia="ja-JP"/>
                              </w:rPr>
                              <w:t xml:space="preserve"> Euro. H+H betreibt </w:t>
                            </w:r>
                            <w:r w:rsidR="00407447" w:rsidRPr="003A5D06">
                              <w:rPr>
                                <w:rFonts w:cs="Arial"/>
                                <w:szCs w:val="20"/>
                                <w:lang w:eastAsia="ja-JP"/>
                              </w:rPr>
                              <w:t>29</w:t>
                            </w:r>
                            <w:r w:rsidRPr="003A5D06">
                              <w:rPr>
                                <w:rFonts w:cs="Arial"/>
                                <w:szCs w:val="20"/>
                                <w:lang w:eastAsia="ja-JP"/>
                              </w:rPr>
                              <w:t xml:space="preserve"> Werke in Deutschland, Groß</w:t>
                            </w:r>
                            <w:r w:rsidR="00724A0F">
                              <w:rPr>
                                <w:rFonts w:cs="Arial"/>
                                <w:szCs w:val="20"/>
                                <w:lang w:eastAsia="ja-JP"/>
                              </w:rPr>
                              <w:t>-</w:t>
                            </w:r>
                            <w:r w:rsidRPr="003A5D06">
                              <w:rPr>
                                <w:rFonts w:cs="Arial"/>
                                <w:szCs w:val="20"/>
                                <w:lang w:eastAsia="ja-JP"/>
                              </w:rPr>
                              <w:t xml:space="preserve">britannien, Polen, Russland und der Schweiz. In diesen werden pro Jahr </w:t>
                            </w:r>
                            <w:r w:rsidR="00407447" w:rsidRPr="003A5D06">
                              <w:rPr>
                                <w:rFonts w:cs="Arial"/>
                                <w:szCs w:val="20"/>
                                <w:lang w:eastAsia="ja-JP"/>
                              </w:rPr>
                              <w:t>über</w:t>
                            </w:r>
                            <w:r w:rsidR="00302E8D">
                              <w:rPr>
                                <w:rFonts w:cs="Arial"/>
                                <w:szCs w:val="20"/>
                                <w:lang w:eastAsia="ja-JP"/>
                              </w:rPr>
                              <w:t xml:space="preserve"> vier Millionen</w:t>
                            </w:r>
                            <w:r w:rsidRPr="003A5D06">
                              <w:rPr>
                                <w:rFonts w:cs="Arial"/>
                                <w:szCs w:val="20"/>
                                <w:lang w:eastAsia="ja-JP"/>
                              </w:rPr>
                              <w:t xml:space="preserve"> Kubikmeter Wandbaustoffe produziert. In Dänemark, Schweden und den Beneluxländern exis</w:t>
                            </w:r>
                            <w:r w:rsidR="00724A0F">
                              <w:rPr>
                                <w:rFonts w:cs="Arial"/>
                                <w:szCs w:val="20"/>
                                <w:lang w:eastAsia="ja-JP"/>
                              </w:rPr>
                              <w:t>tieren darüber hinaus Vertriebs</w:t>
                            </w:r>
                            <w:r w:rsidRPr="003A5D06">
                              <w:rPr>
                                <w:rFonts w:cs="Arial"/>
                                <w:szCs w:val="20"/>
                                <w:lang w:eastAsia="ja-JP"/>
                              </w:rPr>
                              <w:t xml:space="preserve">gesellschaften. Weltweit beschäftigt die Gruppe </w:t>
                            </w:r>
                            <w:r w:rsidR="005A72BB">
                              <w:rPr>
                                <w:rFonts w:cs="Arial"/>
                                <w:szCs w:val="20"/>
                                <w:lang w:eastAsia="ja-JP"/>
                              </w:rPr>
                              <w:t>mehr als</w:t>
                            </w:r>
                            <w:r w:rsidR="005A72BB" w:rsidRPr="003A5D06">
                              <w:rPr>
                                <w:rFonts w:cs="Arial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3A5D06">
                              <w:rPr>
                                <w:rFonts w:cs="Arial"/>
                                <w:szCs w:val="20"/>
                                <w:lang w:eastAsia="ja-JP"/>
                              </w:rPr>
                              <w:t>1.</w:t>
                            </w:r>
                            <w:r w:rsidR="005A72BB">
                              <w:rPr>
                                <w:rFonts w:cs="Arial"/>
                                <w:szCs w:val="20"/>
                                <w:lang w:eastAsia="ja-JP"/>
                              </w:rPr>
                              <w:t>6</w:t>
                            </w:r>
                            <w:r w:rsidRPr="003A5D06">
                              <w:rPr>
                                <w:rFonts w:cs="Arial"/>
                                <w:szCs w:val="20"/>
                                <w:lang w:eastAsia="ja-JP"/>
                              </w:rPr>
                              <w:t>00 Mitarbeiterinnen und Mitarbeiter.</w:t>
                            </w:r>
                            <w:r w:rsidRPr="003A5D06">
                              <w:rPr>
                                <w:rFonts w:cs="Arial"/>
                                <w:szCs w:val="20"/>
                              </w:rPr>
                              <w:t xml:space="preserve"> </w:t>
                            </w:r>
                          </w:p>
                          <w:p w:rsidR="00F226EA" w:rsidRPr="003A5D06" w:rsidRDefault="00F226EA" w:rsidP="00F226EA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p w:rsidR="00F226EA" w:rsidRPr="00182FDD" w:rsidRDefault="00F226EA" w:rsidP="00F226EA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 w:rsidRPr="003A5D06">
                              <w:rPr>
                                <w:rFonts w:cs="Arial"/>
                                <w:szCs w:val="20"/>
                              </w:rPr>
                              <w:t xml:space="preserve">In Deutschland </w:t>
                            </w:r>
                            <w:r w:rsidR="00407447" w:rsidRPr="003A5D06">
                              <w:rPr>
                                <w:rFonts w:cs="Arial"/>
                                <w:szCs w:val="20"/>
                              </w:rPr>
                              <w:t>ist</w:t>
                            </w:r>
                            <w:r w:rsidRPr="003A5D06">
                              <w:rPr>
                                <w:rFonts w:cs="Arial"/>
                                <w:szCs w:val="20"/>
                              </w:rPr>
                              <w:t xml:space="preserve"> H+H</w:t>
                            </w:r>
                            <w:r w:rsidR="009C26C3" w:rsidRPr="003A5D06">
                              <w:rPr>
                                <w:rFonts w:cs="Arial"/>
                                <w:szCs w:val="20"/>
                              </w:rPr>
                              <w:t xml:space="preserve"> </w:t>
                            </w:r>
                            <w:r w:rsidR="00532A5C">
                              <w:rPr>
                                <w:rFonts w:cs="Arial"/>
                                <w:szCs w:val="20"/>
                              </w:rPr>
                              <w:t>heute</w:t>
                            </w:r>
                            <w:r w:rsidRPr="003A5D06">
                              <w:rPr>
                                <w:rFonts w:cs="Arial"/>
                                <w:szCs w:val="20"/>
                              </w:rPr>
                              <w:t xml:space="preserve"> </w:t>
                            </w:r>
                            <w:r w:rsidR="00407447" w:rsidRPr="003A5D06">
                              <w:rPr>
                                <w:rFonts w:cs="Arial"/>
                                <w:szCs w:val="20"/>
                              </w:rPr>
                              <w:t xml:space="preserve">Eigentümer bzw. Mehrheitseigner von </w:t>
                            </w:r>
                            <w:r w:rsidR="009C26C3" w:rsidRPr="003A5D06">
                              <w:rPr>
                                <w:rFonts w:cs="Arial"/>
                                <w:szCs w:val="20"/>
                              </w:rPr>
                              <w:t>elf</w:t>
                            </w:r>
                            <w:r w:rsidRPr="003A5D06">
                              <w:rPr>
                                <w:rFonts w:cs="Arial"/>
                                <w:szCs w:val="20"/>
                              </w:rPr>
                              <w:t xml:space="preserve"> Werke</w:t>
                            </w:r>
                            <w:r w:rsidR="00407447" w:rsidRPr="003A5D06">
                              <w:rPr>
                                <w:rFonts w:cs="Arial"/>
                                <w:szCs w:val="20"/>
                              </w:rPr>
                              <w:t>n</w:t>
                            </w:r>
                            <w:r w:rsidRPr="003A5D06">
                              <w:rPr>
                                <w:rFonts w:cs="Arial"/>
                                <w:szCs w:val="20"/>
                              </w:rPr>
                              <w:t xml:space="preserve"> zur Herstellung von Porenbeton und Kalksandstein</w:t>
                            </w:r>
                            <w:r w:rsidR="00407447" w:rsidRPr="003A5D06">
                              <w:rPr>
                                <w:rFonts w:cs="Arial"/>
                                <w:szCs w:val="20"/>
                              </w:rPr>
                              <w:t>.</w:t>
                            </w:r>
                            <w:r w:rsidRPr="003A5D06">
                              <w:rPr>
                                <w:rFonts w:cs="Arial"/>
                                <w:szCs w:val="20"/>
                              </w:rPr>
                              <w:t xml:space="preserve"> </w:t>
                            </w:r>
                            <w:r w:rsidR="00407447" w:rsidRPr="003A5D06">
                              <w:rPr>
                                <w:rFonts w:cs="Arial"/>
                                <w:szCs w:val="20"/>
                              </w:rPr>
                              <w:t>Sie</w:t>
                            </w:r>
                            <w:r w:rsidRPr="003A5D06">
                              <w:rPr>
                                <w:rFonts w:cs="Arial"/>
                                <w:szCs w:val="20"/>
                              </w:rPr>
                              <w:t xml:space="preserve"> </w:t>
                            </w:r>
                            <w:r w:rsidR="00407447" w:rsidRPr="003A5D06">
                              <w:rPr>
                                <w:rFonts w:cs="Arial"/>
                                <w:szCs w:val="20"/>
                              </w:rPr>
                              <w:t xml:space="preserve">erwirtschaften </w:t>
                            </w:r>
                            <w:r w:rsidRPr="003A5D06">
                              <w:rPr>
                                <w:rFonts w:cs="Arial"/>
                                <w:szCs w:val="20"/>
                              </w:rPr>
                              <w:t>einen jährlichen Gesamtumsatz von rund 1</w:t>
                            </w:r>
                            <w:r w:rsidR="00B161E2" w:rsidRPr="003A5D06">
                              <w:rPr>
                                <w:rFonts w:cs="Arial"/>
                                <w:szCs w:val="20"/>
                              </w:rPr>
                              <w:t>0</w:t>
                            </w:r>
                            <w:r w:rsidR="00302E8D">
                              <w:rPr>
                                <w:rFonts w:cs="Arial"/>
                                <w:szCs w:val="20"/>
                              </w:rPr>
                              <w:t>0 Millionen</w:t>
                            </w:r>
                            <w:r w:rsidRPr="003A5D06">
                              <w:rPr>
                                <w:rFonts w:cs="Arial"/>
                                <w:szCs w:val="20"/>
                              </w:rPr>
                              <w:t xml:space="preserve"> Euro. Die deutschen Tochtergesellschaften beschäftigen etwa 4</w:t>
                            </w:r>
                            <w:r w:rsidR="00B161E2" w:rsidRPr="003A5D06">
                              <w:rPr>
                                <w:rFonts w:cs="Arial"/>
                                <w:szCs w:val="20"/>
                              </w:rPr>
                              <w:t>0</w:t>
                            </w:r>
                            <w:r w:rsidRPr="003A5D06">
                              <w:rPr>
                                <w:rFonts w:cs="Arial"/>
                                <w:szCs w:val="20"/>
                              </w:rPr>
                              <w:t>0 Mitarbeiterinnen und Mitarbeiter.</w:t>
                            </w:r>
                          </w:p>
                          <w:p w:rsidR="00F226EA" w:rsidRPr="0051717E" w:rsidRDefault="00F226EA" w:rsidP="00F226E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325.65pt;height:1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">
                <v:textbox>
                  <w:txbxContent>
                    <w:p w:rsidR="00F226EA" w:rsidRPr="003A5D06" w:rsidRDefault="00F226EA" w:rsidP="00F226EA">
                      <w:pPr>
                        <w:rPr>
                          <w:rFonts w:cs="Arial"/>
                          <w:szCs w:val="20"/>
                        </w:rPr>
                      </w:pPr>
                      <w:r w:rsidRPr="00182FDD">
                        <w:rPr>
                          <w:rFonts w:cs="Arial"/>
                          <w:b/>
                          <w:bCs/>
                          <w:szCs w:val="20"/>
                          <w:lang w:eastAsia="ja-JP"/>
                        </w:rPr>
                        <w:t>H+H International A/S</w:t>
                      </w:r>
                      <w:r w:rsidRPr="00182FDD">
                        <w:rPr>
                          <w:rFonts w:cs="Arial"/>
                          <w:szCs w:val="20"/>
                          <w:lang w:eastAsia="ja-JP"/>
                        </w:rPr>
                        <w:t xml:space="preserve"> ist ein an der dänischen Börse notiertes Unternehmen mit Hauptsitz in </w:t>
                      </w:r>
                      <w:hyperlink r:id="rId10" w:history="1">
                        <w:r w:rsidRPr="00182FDD">
                          <w:rPr>
                            <w:rFonts w:cs="Arial"/>
                            <w:szCs w:val="20"/>
                            <w:lang w:eastAsia="ja-JP"/>
                          </w:rPr>
                          <w:t>Kopenhagen</w:t>
                        </w:r>
                      </w:hyperlink>
                      <w:r w:rsidRPr="00182FDD">
                        <w:rPr>
                          <w:rFonts w:cs="Arial"/>
                          <w:szCs w:val="20"/>
                          <w:lang w:eastAsia="ja-JP"/>
                        </w:rPr>
                        <w:t xml:space="preserve"> und einer der führenden Produzenten von Wandbaustoffen in Europa. Im Geschäftsjahr 201</w:t>
                      </w:r>
                      <w:r w:rsidR="00532A5C">
                        <w:rPr>
                          <w:rFonts w:cs="Arial"/>
                          <w:szCs w:val="20"/>
                          <w:lang w:eastAsia="ja-JP"/>
                        </w:rPr>
                        <w:t>8</w:t>
                      </w:r>
                      <w:r w:rsidRPr="00182FDD">
                        <w:rPr>
                          <w:rFonts w:cs="Arial"/>
                          <w:szCs w:val="20"/>
                          <w:lang w:eastAsia="ja-JP"/>
                        </w:rPr>
                        <w:t xml:space="preserve"> </w:t>
                      </w:r>
                      <w:r w:rsidRPr="003A5D06">
                        <w:rPr>
                          <w:rFonts w:cs="Arial"/>
                          <w:szCs w:val="20"/>
                          <w:lang w:eastAsia="ja-JP"/>
                        </w:rPr>
                        <w:t xml:space="preserve">erwirtschaftete die Unternehmensgruppe einen Umsatz von </w:t>
                      </w:r>
                      <w:r w:rsidR="005A72BB">
                        <w:rPr>
                          <w:rFonts w:cs="Arial"/>
                          <w:szCs w:val="20"/>
                          <w:lang w:eastAsia="ja-JP"/>
                        </w:rPr>
                        <w:t>über</w:t>
                      </w:r>
                      <w:r w:rsidR="005A72BB" w:rsidRPr="003A5D06">
                        <w:rPr>
                          <w:rFonts w:cs="Arial"/>
                          <w:szCs w:val="20"/>
                          <w:lang w:eastAsia="ja-JP"/>
                        </w:rPr>
                        <w:t xml:space="preserve"> </w:t>
                      </w:r>
                      <w:r w:rsidR="005A72BB">
                        <w:rPr>
                          <w:rFonts w:cs="Arial"/>
                          <w:szCs w:val="20"/>
                          <w:lang w:eastAsia="ja-JP"/>
                        </w:rPr>
                        <w:t>300</w:t>
                      </w:r>
                      <w:r w:rsidR="00302E8D">
                        <w:rPr>
                          <w:rFonts w:cs="Arial"/>
                          <w:szCs w:val="20"/>
                          <w:lang w:eastAsia="ja-JP"/>
                        </w:rPr>
                        <w:t xml:space="preserve"> Millionen</w:t>
                      </w:r>
                      <w:r w:rsidRPr="003A5D06">
                        <w:rPr>
                          <w:rFonts w:cs="Arial"/>
                          <w:szCs w:val="20"/>
                          <w:lang w:eastAsia="ja-JP"/>
                        </w:rPr>
                        <w:t xml:space="preserve"> Euro. H+H betreibt </w:t>
                      </w:r>
                      <w:r w:rsidR="00407447" w:rsidRPr="003A5D06">
                        <w:rPr>
                          <w:rFonts w:cs="Arial"/>
                          <w:szCs w:val="20"/>
                          <w:lang w:eastAsia="ja-JP"/>
                        </w:rPr>
                        <w:t>29</w:t>
                      </w:r>
                      <w:r w:rsidRPr="003A5D06">
                        <w:rPr>
                          <w:rFonts w:cs="Arial"/>
                          <w:szCs w:val="20"/>
                          <w:lang w:eastAsia="ja-JP"/>
                        </w:rPr>
                        <w:t xml:space="preserve"> Werke in Deutschland, Groß</w:t>
                      </w:r>
                      <w:r w:rsidR="00724A0F">
                        <w:rPr>
                          <w:rFonts w:cs="Arial"/>
                          <w:szCs w:val="20"/>
                          <w:lang w:eastAsia="ja-JP"/>
                        </w:rPr>
                        <w:t>-</w:t>
                      </w:r>
                      <w:r w:rsidRPr="003A5D06">
                        <w:rPr>
                          <w:rFonts w:cs="Arial"/>
                          <w:szCs w:val="20"/>
                          <w:lang w:eastAsia="ja-JP"/>
                        </w:rPr>
                        <w:t xml:space="preserve">britannien, Polen, Russland und der Schweiz. In diesen werden pro Jahr </w:t>
                      </w:r>
                      <w:r w:rsidR="00407447" w:rsidRPr="003A5D06">
                        <w:rPr>
                          <w:rFonts w:cs="Arial"/>
                          <w:szCs w:val="20"/>
                          <w:lang w:eastAsia="ja-JP"/>
                        </w:rPr>
                        <w:t>über</w:t>
                      </w:r>
                      <w:r w:rsidR="00302E8D">
                        <w:rPr>
                          <w:rFonts w:cs="Arial"/>
                          <w:szCs w:val="20"/>
                          <w:lang w:eastAsia="ja-JP"/>
                        </w:rPr>
                        <w:t xml:space="preserve"> vier Millionen</w:t>
                      </w:r>
                      <w:r w:rsidRPr="003A5D06">
                        <w:rPr>
                          <w:rFonts w:cs="Arial"/>
                          <w:szCs w:val="20"/>
                          <w:lang w:eastAsia="ja-JP"/>
                        </w:rPr>
                        <w:t xml:space="preserve"> Kubikmeter Wandbaustoffe produziert. In Dänemark, Schweden und den Beneluxländern exis</w:t>
                      </w:r>
                      <w:r w:rsidR="00724A0F">
                        <w:rPr>
                          <w:rFonts w:cs="Arial"/>
                          <w:szCs w:val="20"/>
                          <w:lang w:eastAsia="ja-JP"/>
                        </w:rPr>
                        <w:t>tieren darüber hinaus Vertriebs</w:t>
                      </w:r>
                      <w:r w:rsidRPr="003A5D06">
                        <w:rPr>
                          <w:rFonts w:cs="Arial"/>
                          <w:szCs w:val="20"/>
                          <w:lang w:eastAsia="ja-JP"/>
                        </w:rPr>
                        <w:t xml:space="preserve">gesellschaften. Weltweit beschäftigt die Gruppe </w:t>
                      </w:r>
                      <w:r w:rsidR="005A72BB">
                        <w:rPr>
                          <w:rFonts w:cs="Arial"/>
                          <w:szCs w:val="20"/>
                          <w:lang w:eastAsia="ja-JP"/>
                        </w:rPr>
                        <w:t>mehr als</w:t>
                      </w:r>
                      <w:r w:rsidR="005A72BB" w:rsidRPr="003A5D06">
                        <w:rPr>
                          <w:rFonts w:cs="Arial"/>
                          <w:szCs w:val="20"/>
                          <w:lang w:eastAsia="ja-JP"/>
                        </w:rPr>
                        <w:t xml:space="preserve"> </w:t>
                      </w:r>
                      <w:r w:rsidRPr="003A5D06">
                        <w:rPr>
                          <w:rFonts w:cs="Arial"/>
                          <w:szCs w:val="20"/>
                          <w:lang w:eastAsia="ja-JP"/>
                        </w:rPr>
                        <w:t>1.</w:t>
                      </w:r>
                      <w:r w:rsidR="005A72BB">
                        <w:rPr>
                          <w:rFonts w:cs="Arial"/>
                          <w:szCs w:val="20"/>
                          <w:lang w:eastAsia="ja-JP"/>
                        </w:rPr>
                        <w:t>6</w:t>
                      </w:r>
                      <w:r w:rsidRPr="003A5D06">
                        <w:rPr>
                          <w:rFonts w:cs="Arial"/>
                          <w:szCs w:val="20"/>
                          <w:lang w:eastAsia="ja-JP"/>
                        </w:rPr>
                        <w:t>00 Mitarbeiterinnen und Mitarbeiter.</w:t>
                      </w:r>
                      <w:r w:rsidRPr="003A5D06">
                        <w:rPr>
                          <w:rFonts w:cs="Arial"/>
                          <w:szCs w:val="20"/>
                        </w:rPr>
                        <w:t xml:space="preserve"> </w:t>
                      </w:r>
                    </w:p>
                    <w:p w:rsidR="00F226EA" w:rsidRPr="003A5D06" w:rsidRDefault="00F226EA" w:rsidP="00F226EA">
                      <w:pPr>
                        <w:rPr>
                          <w:rFonts w:cs="Arial"/>
                          <w:szCs w:val="20"/>
                        </w:rPr>
                      </w:pPr>
                    </w:p>
                    <w:p w:rsidR="00F226EA" w:rsidRPr="00182FDD" w:rsidRDefault="00F226EA" w:rsidP="00F226EA">
                      <w:pPr>
                        <w:rPr>
                          <w:rFonts w:cs="Arial"/>
                          <w:szCs w:val="20"/>
                        </w:rPr>
                      </w:pPr>
                      <w:r w:rsidRPr="003A5D06">
                        <w:rPr>
                          <w:rFonts w:cs="Arial"/>
                          <w:szCs w:val="20"/>
                        </w:rPr>
                        <w:t xml:space="preserve">In Deutschland </w:t>
                      </w:r>
                      <w:r w:rsidR="00407447" w:rsidRPr="003A5D06">
                        <w:rPr>
                          <w:rFonts w:cs="Arial"/>
                          <w:szCs w:val="20"/>
                        </w:rPr>
                        <w:t>ist</w:t>
                      </w:r>
                      <w:r w:rsidRPr="003A5D06">
                        <w:rPr>
                          <w:rFonts w:cs="Arial"/>
                          <w:szCs w:val="20"/>
                        </w:rPr>
                        <w:t xml:space="preserve"> H+H</w:t>
                      </w:r>
                      <w:r w:rsidR="009C26C3" w:rsidRPr="003A5D06">
                        <w:rPr>
                          <w:rFonts w:cs="Arial"/>
                          <w:szCs w:val="20"/>
                        </w:rPr>
                        <w:t xml:space="preserve"> </w:t>
                      </w:r>
                      <w:r w:rsidR="00532A5C">
                        <w:rPr>
                          <w:rFonts w:cs="Arial"/>
                          <w:szCs w:val="20"/>
                        </w:rPr>
                        <w:t>heute</w:t>
                      </w:r>
                      <w:r w:rsidRPr="003A5D06">
                        <w:rPr>
                          <w:rFonts w:cs="Arial"/>
                          <w:szCs w:val="20"/>
                        </w:rPr>
                        <w:t xml:space="preserve"> </w:t>
                      </w:r>
                      <w:r w:rsidR="00407447" w:rsidRPr="003A5D06">
                        <w:rPr>
                          <w:rFonts w:cs="Arial"/>
                          <w:szCs w:val="20"/>
                        </w:rPr>
                        <w:t xml:space="preserve">Eigentümer bzw. Mehrheitseigner von </w:t>
                      </w:r>
                      <w:r w:rsidR="009C26C3" w:rsidRPr="003A5D06">
                        <w:rPr>
                          <w:rFonts w:cs="Arial"/>
                          <w:szCs w:val="20"/>
                        </w:rPr>
                        <w:t>elf</w:t>
                      </w:r>
                      <w:r w:rsidRPr="003A5D06">
                        <w:rPr>
                          <w:rFonts w:cs="Arial"/>
                          <w:szCs w:val="20"/>
                        </w:rPr>
                        <w:t xml:space="preserve"> Werke</w:t>
                      </w:r>
                      <w:r w:rsidR="00407447" w:rsidRPr="003A5D06">
                        <w:rPr>
                          <w:rFonts w:cs="Arial"/>
                          <w:szCs w:val="20"/>
                        </w:rPr>
                        <w:t>n</w:t>
                      </w:r>
                      <w:r w:rsidRPr="003A5D06">
                        <w:rPr>
                          <w:rFonts w:cs="Arial"/>
                          <w:szCs w:val="20"/>
                        </w:rPr>
                        <w:t xml:space="preserve"> zur Herstellung von Porenbeton und Kalksandstein</w:t>
                      </w:r>
                      <w:r w:rsidR="00407447" w:rsidRPr="003A5D06">
                        <w:rPr>
                          <w:rFonts w:cs="Arial"/>
                          <w:szCs w:val="20"/>
                        </w:rPr>
                        <w:t>.</w:t>
                      </w:r>
                      <w:r w:rsidRPr="003A5D06">
                        <w:rPr>
                          <w:rFonts w:cs="Arial"/>
                          <w:szCs w:val="20"/>
                        </w:rPr>
                        <w:t xml:space="preserve"> </w:t>
                      </w:r>
                      <w:r w:rsidR="00407447" w:rsidRPr="003A5D06">
                        <w:rPr>
                          <w:rFonts w:cs="Arial"/>
                          <w:szCs w:val="20"/>
                        </w:rPr>
                        <w:t>Sie</w:t>
                      </w:r>
                      <w:r w:rsidRPr="003A5D06">
                        <w:rPr>
                          <w:rFonts w:cs="Arial"/>
                          <w:szCs w:val="20"/>
                        </w:rPr>
                        <w:t xml:space="preserve"> </w:t>
                      </w:r>
                      <w:r w:rsidR="00407447" w:rsidRPr="003A5D06">
                        <w:rPr>
                          <w:rFonts w:cs="Arial"/>
                          <w:szCs w:val="20"/>
                        </w:rPr>
                        <w:t xml:space="preserve">erwirtschaften </w:t>
                      </w:r>
                      <w:r w:rsidRPr="003A5D06">
                        <w:rPr>
                          <w:rFonts w:cs="Arial"/>
                          <w:szCs w:val="20"/>
                        </w:rPr>
                        <w:t>einen jährlichen Gesamtumsatz von rund 1</w:t>
                      </w:r>
                      <w:r w:rsidR="00B161E2" w:rsidRPr="003A5D06">
                        <w:rPr>
                          <w:rFonts w:cs="Arial"/>
                          <w:szCs w:val="20"/>
                        </w:rPr>
                        <w:t>0</w:t>
                      </w:r>
                      <w:r w:rsidR="00302E8D">
                        <w:rPr>
                          <w:rFonts w:cs="Arial"/>
                          <w:szCs w:val="20"/>
                        </w:rPr>
                        <w:t>0 Millionen</w:t>
                      </w:r>
                      <w:r w:rsidRPr="003A5D06">
                        <w:rPr>
                          <w:rFonts w:cs="Arial"/>
                          <w:szCs w:val="20"/>
                        </w:rPr>
                        <w:t xml:space="preserve"> Euro. Die deutschen Tochtergesellschaften beschäftigen etwa 4</w:t>
                      </w:r>
                      <w:r w:rsidR="00B161E2" w:rsidRPr="003A5D06">
                        <w:rPr>
                          <w:rFonts w:cs="Arial"/>
                          <w:szCs w:val="20"/>
                        </w:rPr>
                        <w:t>0</w:t>
                      </w:r>
                      <w:r w:rsidRPr="003A5D06">
                        <w:rPr>
                          <w:rFonts w:cs="Arial"/>
                          <w:szCs w:val="20"/>
                        </w:rPr>
                        <w:t>0 Mitarbeiterinnen und Mitarbeiter.</w:t>
                      </w:r>
                    </w:p>
                    <w:p w:rsidR="00F226EA" w:rsidRPr="0051717E" w:rsidRDefault="00F226EA" w:rsidP="00F226EA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lang w:eastAsia="ja-JP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226EA" w:rsidRDefault="00F226EA" w:rsidP="00CF216C">
      <w:pPr>
        <w:autoSpaceDE w:val="0"/>
        <w:autoSpaceDN w:val="0"/>
        <w:adjustRightInd w:val="0"/>
        <w:spacing w:after="800" w:line="360" w:lineRule="auto"/>
        <w:contextualSpacing/>
        <w:rPr>
          <w:rFonts w:cs="Arial"/>
          <w:bCs/>
          <w:sz w:val="22"/>
          <w:lang w:eastAsia="ja-JP"/>
        </w:rPr>
      </w:pPr>
    </w:p>
    <w:p w:rsidR="00F226EA" w:rsidRDefault="00F226EA" w:rsidP="00CF216C">
      <w:pPr>
        <w:autoSpaceDE w:val="0"/>
        <w:autoSpaceDN w:val="0"/>
        <w:adjustRightInd w:val="0"/>
        <w:spacing w:after="800" w:line="360" w:lineRule="auto"/>
        <w:contextualSpacing/>
        <w:rPr>
          <w:rFonts w:cs="Arial"/>
          <w:bCs/>
          <w:sz w:val="22"/>
          <w:lang w:eastAsia="ja-JP"/>
        </w:rPr>
      </w:pPr>
      <w:r>
        <w:rPr>
          <w:rFonts w:cs="Arial"/>
          <w:bCs/>
          <w:sz w:val="22"/>
          <w:lang w:eastAsia="ja-JP"/>
        </w:rPr>
        <w:br w:type="page"/>
      </w:r>
    </w:p>
    <w:p w:rsidR="00E41699" w:rsidRDefault="00302E8D" w:rsidP="00E41699">
      <w:pPr>
        <w:autoSpaceDE w:val="0"/>
        <w:autoSpaceDN w:val="0"/>
        <w:adjustRightInd w:val="0"/>
        <w:spacing w:after="800" w:line="360" w:lineRule="auto"/>
        <w:contextualSpacing/>
        <w:rPr>
          <w:rFonts w:cs="Arial"/>
          <w:bCs/>
          <w:color w:val="FF0000"/>
          <w:sz w:val="22"/>
          <w:lang w:eastAsia="ja-JP"/>
        </w:rPr>
      </w:pPr>
      <w:r>
        <w:rPr>
          <w:rFonts w:cs="Arial"/>
          <w:bCs/>
          <w:noProof/>
          <w:color w:val="FF0000"/>
          <w:sz w:val="22"/>
          <w:lang w:eastAsia="de-DE"/>
        </w:rPr>
        <w:drawing>
          <wp:inline distT="0" distB="0" distL="0" distR="0" wp14:anchorId="21B99304" wp14:editId="11A4CEC0">
            <wp:extent cx="1793163" cy="2558955"/>
            <wp:effectExtent l="0" t="0" r="0" b="0"/>
            <wp:docPr id="4" name="Grafik 4" descr="D:\AAWORK\Kunden\H+H Porenbeton\Bilder\2019 Fahne\Fahne-1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AWORK\Kunden\H+H Porenbeton\Bilder\2019 Fahne\Fahne-1-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921" cy="256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859" w:rsidRDefault="00AC0958" w:rsidP="00901847">
      <w:pPr>
        <w:widowControl/>
        <w:autoSpaceDE w:val="0"/>
        <w:autoSpaceDN w:val="0"/>
        <w:adjustRightInd w:val="0"/>
        <w:spacing w:line="360" w:lineRule="auto"/>
        <w:rPr>
          <w:sz w:val="22"/>
        </w:rPr>
      </w:pPr>
      <w:r w:rsidRPr="00AC0958">
        <w:rPr>
          <w:sz w:val="22"/>
        </w:rPr>
        <w:t xml:space="preserve">Zum 1. Mai hat H+H </w:t>
      </w:r>
      <w:r w:rsidR="00260764">
        <w:rPr>
          <w:sz w:val="22"/>
        </w:rPr>
        <w:t xml:space="preserve">die </w:t>
      </w:r>
      <w:r w:rsidRPr="00AC0958">
        <w:rPr>
          <w:sz w:val="22"/>
        </w:rPr>
        <w:t>Anteile übernommen</w:t>
      </w:r>
      <w:r>
        <w:rPr>
          <w:sz w:val="22"/>
        </w:rPr>
        <w:t xml:space="preserve">, die bisher </w:t>
      </w:r>
      <w:r w:rsidRPr="00AC0958">
        <w:rPr>
          <w:sz w:val="22"/>
        </w:rPr>
        <w:t xml:space="preserve">HeidelbergCement am </w:t>
      </w:r>
      <w:r w:rsidR="000608A2" w:rsidRPr="000608A2">
        <w:rPr>
          <w:sz w:val="22"/>
        </w:rPr>
        <w:t>Unternehmen Baustoffwerke Dresden GmbH &amp; Co. KG</w:t>
      </w:r>
      <w:r>
        <w:rPr>
          <w:sz w:val="22"/>
        </w:rPr>
        <w:t xml:space="preserve"> hielt</w:t>
      </w:r>
      <w:r w:rsidRPr="00AC0958">
        <w:rPr>
          <w:sz w:val="22"/>
        </w:rPr>
        <w:t>.</w:t>
      </w:r>
    </w:p>
    <w:p w:rsidR="00AC0958" w:rsidRPr="00901847" w:rsidRDefault="00AC0958" w:rsidP="00901847">
      <w:pPr>
        <w:widowControl/>
        <w:autoSpaceDE w:val="0"/>
        <w:autoSpaceDN w:val="0"/>
        <w:adjustRightInd w:val="0"/>
        <w:spacing w:line="360" w:lineRule="auto"/>
        <w:rPr>
          <w:rFonts w:cs="Arial"/>
          <w:sz w:val="22"/>
        </w:rPr>
      </w:pPr>
    </w:p>
    <w:p w:rsidR="00155922" w:rsidRPr="00E41699" w:rsidRDefault="00155922" w:rsidP="00E41699">
      <w:pPr>
        <w:autoSpaceDE w:val="0"/>
        <w:autoSpaceDN w:val="0"/>
        <w:adjustRightInd w:val="0"/>
        <w:spacing w:line="360" w:lineRule="auto"/>
        <w:contextualSpacing/>
        <w:rPr>
          <w:rFonts w:cs="Arial"/>
          <w:bCs/>
          <w:sz w:val="22"/>
          <w:lang w:eastAsia="ja-JP"/>
        </w:rPr>
      </w:pPr>
      <w:r w:rsidRPr="006D1D8E">
        <w:rPr>
          <w:rFonts w:cs="Arial"/>
          <w:i/>
          <w:sz w:val="18"/>
          <w:szCs w:val="18"/>
        </w:rPr>
        <w:t>Foto: H+H Deutschland GmbH</w:t>
      </w:r>
    </w:p>
    <w:p w:rsidR="0028393C" w:rsidRDefault="0028393C" w:rsidP="0028393C">
      <w:pPr>
        <w:widowControl/>
        <w:rPr>
          <w:rFonts w:cs="Arial"/>
          <w:i/>
          <w:sz w:val="18"/>
          <w:szCs w:val="18"/>
        </w:rPr>
      </w:pPr>
    </w:p>
    <w:p w:rsidR="0028393C" w:rsidRPr="0072773D" w:rsidRDefault="0028393C" w:rsidP="0028393C">
      <w:pPr>
        <w:widowControl/>
        <w:rPr>
          <w:rFonts w:cs="Arial"/>
          <w:sz w:val="22"/>
          <w:lang w:eastAsia="ja-JP"/>
        </w:rPr>
      </w:pPr>
      <w:r w:rsidRPr="000F4B7F">
        <w:rPr>
          <w:i/>
          <w:sz w:val="18"/>
          <w:szCs w:val="26"/>
        </w:rPr>
        <w:t xml:space="preserve">(Text- und Bildmaterial steht unter </w:t>
      </w:r>
      <w:hyperlink r:id="rId12" w:history="1">
        <w:r w:rsidRPr="004D14A9">
          <w:rPr>
            <w:i/>
            <w:sz w:val="18"/>
            <w:szCs w:val="26"/>
          </w:rPr>
          <w:t>http://www.hplush.de/presse</w:t>
        </w:r>
      </w:hyperlink>
      <w:r w:rsidRPr="000F4B7F">
        <w:rPr>
          <w:i/>
          <w:sz w:val="18"/>
          <w:szCs w:val="26"/>
        </w:rPr>
        <w:t xml:space="preserve"> </w:t>
      </w:r>
      <w:r>
        <w:rPr>
          <w:i/>
          <w:sz w:val="18"/>
          <w:szCs w:val="26"/>
        </w:rPr>
        <w:t xml:space="preserve">und </w:t>
      </w:r>
      <w:hyperlink r:id="rId13" w:history="1">
        <w:r w:rsidRPr="004D14A9">
          <w:rPr>
            <w:i/>
            <w:sz w:val="18"/>
            <w:szCs w:val="26"/>
          </w:rPr>
          <w:t>www.drsaelzer-pressedienst.de</w:t>
        </w:r>
      </w:hyperlink>
      <w:r>
        <w:rPr>
          <w:i/>
          <w:sz w:val="18"/>
          <w:szCs w:val="26"/>
        </w:rPr>
        <w:t xml:space="preserve"> </w:t>
      </w:r>
      <w:r w:rsidRPr="000F4B7F">
        <w:rPr>
          <w:i/>
          <w:sz w:val="18"/>
          <w:szCs w:val="26"/>
        </w:rPr>
        <w:t>zum Download bereit.)</w:t>
      </w:r>
    </w:p>
    <w:p w:rsidR="0028393C" w:rsidRDefault="0028393C" w:rsidP="0028393C">
      <w:pPr>
        <w:rPr>
          <w:rFonts w:cs="Arial"/>
          <w:i/>
          <w:sz w:val="18"/>
          <w:szCs w:val="18"/>
          <w:lang w:eastAsia="ja-JP"/>
        </w:rPr>
      </w:pPr>
    </w:p>
    <w:p w:rsidR="0028393C" w:rsidRPr="00DC1544" w:rsidRDefault="0028393C" w:rsidP="0028393C">
      <w:pPr>
        <w:rPr>
          <w:rFonts w:cs="Arial"/>
          <w:i/>
          <w:sz w:val="18"/>
          <w:szCs w:val="18"/>
          <w:lang w:eastAsia="ja-JP"/>
        </w:rPr>
      </w:pPr>
      <w:r w:rsidRPr="00DC1544">
        <w:rPr>
          <w:rFonts w:cs="Arial"/>
          <w:i/>
          <w:sz w:val="18"/>
          <w:szCs w:val="18"/>
          <w:lang w:eastAsia="ja-JP"/>
        </w:rPr>
        <w:t>Abdruck frei. Beleg erbeten an:</w:t>
      </w:r>
    </w:p>
    <w:p w:rsidR="00DC1544" w:rsidRPr="00F95B98" w:rsidRDefault="0028393C" w:rsidP="00155922">
      <w:pPr>
        <w:rPr>
          <w:rFonts w:cs="Arial"/>
          <w:i/>
          <w:sz w:val="18"/>
          <w:szCs w:val="18"/>
        </w:rPr>
      </w:pPr>
      <w:r w:rsidRPr="00F95B98">
        <w:rPr>
          <w:rFonts w:cs="Arial"/>
          <w:i/>
          <w:sz w:val="18"/>
          <w:szCs w:val="18"/>
          <w:lang w:eastAsia="ja-JP"/>
        </w:rPr>
        <w:t>Dr. Sälzer Pressedienst, Lensbachstraße 10, 52159 Roetgen</w:t>
      </w:r>
    </w:p>
    <w:sectPr w:rsidR="00DC1544" w:rsidRPr="00F95B98" w:rsidSect="008C1F0D">
      <w:headerReference w:type="default" r:id="rId14"/>
      <w:footerReference w:type="default" r:id="rId15"/>
      <w:pgSz w:w="11900" w:h="16840" w:code="9"/>
      <w:pgMar w:top="3969" w:right="1418" w:bottom="1134" w:left="3969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9DA" w:rsidRDefault="00FA19DA">
      <w:r>
        <w:separator/>
      </w:r>
    </w:p>
  </w:endnote>
  <w:endnote w:type="continuationSeparator" w:id="0">
    <w:p w:rsidR="00FA19DA" w:rsidRDefault="00FA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B98" w:rsidRDefault="00F95B98" w:rsidP="00F95B9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73E5E">
      <w:rPr>
        <w:rStyle w:val="Seitenzahl"/>
        <w:noProof/>
      </w:rPr>
      <w:t>1</w:t>
    </w:r>
    <w:r>
      <w:rPr>
        <w:rStyle w:val="Seitenzahl"/>
      </w:rPr>
      <w:fldChar w:fldCharType="end"/>
    </w:r>
  </w:p>
  <w:p w:rsidR="00783DA7" w:rsidRDefault="00783DA7" w:rsidP="0027448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B7F02B5" wp14:editId="1297A309">
          <wp:simplePos x="0" y="0"/>
          <wp:positionH relativeFrom="column">
            <wp:posOffset>-2695906</wp:posOffset>
          </wp:positionH>
          <wp:positionV relativeFrom="page">
            <wp:posOffset>7688580</wp:posOffset>
          </wp:positionV>
          <wp:extent cx="2401200" cy="2696400"/>
          <wp:effectExtent l="0" t="0" r="0" b="8890"/>
          <wp:wrapNone/>
          <wp:docPr id="3" name="Grafik 3" descr="Macintosh HD:Users:Shared:Kundendaten:HH_Deutschland:Pressebogen:Word:fuss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hared:Kundendaten:HH_Deutschland:Pressebogen:Word:fu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200" cy="269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9DA" w:rsidRDefault="00FA19DA">
      <w:r>
        <w:separator/>
      </w:r>
    </w:p>
  </w:footnote>
  <w:footnote w:type="continuationSeparator" w:id="0">
    <w:p w:rsidR="00FA19DA" w:rsidRDefault="00FA1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DA7" w:rsidRDefault="00452C0C" w:rsidP="00452C0C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3299530" wp14:editId="1D4D59E9">
          <wp:simplePos x="0" y="0"/>
          <wp:positionH relativeFrom="column">
            <wp:posOffset>-2518410</wp:posOffset>
          </wp:positionH>
          <wp:positionV relativeFrom="paragraph">
            <wp:posOffset>-453085</wp:posOffset>
          </wp:positionV>
          <wp:extent cx="7574400" cy="2415600"/>
          <wp:effectExtent l="0" t="0" r="7620" b="3810"/>
          <wp:wrapNone/>
          <wp:docPr id="9" name="Grafik 9" descr="D:\AAWORK\Kunden\H+H\Texte\H+H_kopf_PI_deutschland_2019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D:\AAWORK\Kunden\H+H\Texte\H+H_kopf_PI_deutschland_2019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400" cy="24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474937"/>
    <w:multiLevelType w:val="hybridMultilevel"/>
    <w:tmpl w:val="43C65A92"/>
    <w:lvl w:ilvl="0" w:tplc="69B6C794">
      <w:start w:val="1"/>
      <w:numFmt w:val="bullet"/>
      <w:lvlText w:val=""/>
      <w:lvlJc w:val="left"/>
      <w:pPr>
        <w:tabs>
          <w:tab w:val="num" w:pos="1440"/>
        </w:tabs>
        <w:ind w:left="1440" w:hanging="436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752D8"/>
    <w:multiLevelType w:val="hybridMultilevel"/>
    <w:tmpl w:val="814A602A"/>
    <w:lvl w:ilvl="0" w:tplc="C960E2E8"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0162E"/>
    <w:multiLevelType w:val="hybridMultilevel"/>
    <w:tmpl w:val="92228C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478EB"/>
    <w:multiLevelType w:val="hybridMultilevel"/>
    <w:tmpl w:val="D63C53D8"/>
    <w:lvl w:ilvl="0" w:tplc="F4CE24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B116F0"/>
    <w:multiLevelType w:val="multilevel"/>
    <w:tmpl w:val="6DD8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EB"/>
    <w:rsid w:val="000049CF"/>
    <w:rsid w:val="000243B6"/>
    <w:rsid w:val="0002443B"/>
    <w:rsid w:val="00034174"/>
    <w:rsid w:val="00041C01"/>
    <w:rsid w:val="000608A2"/>
    <w:rsid w:val="00061268"/>
    <w:rsid w:val="00072B57"/>
    <w:rsid w:val="00077B64"/>
    <w:rsid w:val="00082045"/>
    <w:rsid w:val="000833BA"/>
    <w:rsid w:val="0008397A"/>
    <w:rsid w:val="000B060D"/>
    <w:rsid w:val="000B2238"/>
    <w:rsid w:val="000B7C70"/>
    <w:rsid w:val="000C0B9F"/>
    <w:rsid w:val="000D054B"/>
    <w:rsid w:val="000D05C6"/>
    <w:rsid w:val="000D45E9"/>
    <w:rsid w:val="000F0224"/>
    <w:rsid w:val="000F70EE"/>
    <w:rsid w:val="00101985"/>
    <w:rsid w:val="001053B8"/>
    <w:rsid w:val="00105E4D"/>
    <w:rsid w:val="00117E30"/>
    <w:rsid w:val="0012451A"/>
    <w:rsid w:val="0013065C"/>
    <w:rsid w:val="00151C36"/>
    <w:rsid w:val="00155722"/>
    <w:rsid w:val="00155922"/>
    <w:rsid w:val="001657E5"/>
    <w:rsid w:val="0019762F"/>
    <w:rsid w:val="001A189E"/>
    <w:rsid w:val="001A51F4"/>
    <w:rsid w:val="001B2613"/>
    <w:rsid w:val="001B357E"/>
    <w:rsid w:val="001B38B9"/>
    <w:rsid w:val="001B5580"/>
    <w:rsid w:val="001B5DE1"/>
    <w:rsid w:val="001D03EF"/>
    <w:rsid w:val="001D4AB8"/>
    <w:rsid w:val="001D4DAA"/>
    <w:rsid w:val="001D647C"/>
    <w:rsid w:val="001E14C1"/>
    <w:rsid w:val="001F0A30"/>
    <w:rsid w:val="001F19EA"/>
    <w:rsid w:val="001F6583"/>
    <w:rsid w:val="002076CC"/>
    <w:rsid w:val="002077E6"/>
    <w:rsid w:val="00212CFD"/>
    <w:rsid w:val="00230562"/>
    <w:rsid w:val="002311E0"/>
    <w:rsid w:val="00236B63"/>
    <w:rsid w:val="002378D5"/>
    <w:rsid w:val="00246CDE"/>
    <w:rsid w:val="00252EA9"/>
    <w:rsid w:val="00254C8C"/>
    <w:rsid w:val="00260764"/>
    <w:rsid w:val="00260D34"/>
    <w:rsid w:val="002647D1"/>
    <w:rsid w:val="00267250"/>
    <w:rsid w:val="00272483"/>
    <w:rsid w:val="002724E4"/>
    <w:rsid w:val="00274485"/>
    <w:rsid w:val="002750AA"/>
    <w:rsid w:val="002757AA"/>
    <w:rsid w:val="00275838"/>
    <w:rsid w:val="00275BD0"/>
    <w:rsid w:val="0028393C"/>
    <w:rsid w:val="002A6D4E"/>
    <w:rsid w:val="002A7B42"/>
    <w:rsid w:val="002C171A"/>
    <w:rsid w:val="002C728E"/>
    <w:rsid w:val="002D1969"/>
    <w:rsid w:val="002D487D"/>
    <w:rsid w:val="002D6DAF"/>
    <w:rsid w:val="002E2C15"/>
    <w:rsid w:val="00300482"/>
    <w:rsid w:val="00302E8D"/>
    <w:rsid w:val="00303C9E"/>
    <w:rsid w:val="00307160"/>
    <w:rsid w:val="00332553"/>
    <w:rsid w:val="00340049"/>
    <w:rsid w:val="0034031C"/>
    <w:rsid w:val="00340333"/>
    <w:rsid w:val="00351BE3"/>
    <w:rsid w:val="0035268D"/>
    <w:rsid w:val="003543F5"/>
    <w:rsid w:val="00365D13"/>
    <w:rsid w:val="003734D5"/>
    <w:rsid w:val="00377170"/>
    <w:rsid w:val="00381D7E"/>
    <w:rsid w:val="003866D8"/>
    <w:rsid w:val="0039066F"/>
    <w:rsid w:val="0039344D"/>
    <w:rsid w:val="003A3C72"/>
    <w:rsid w:val="003A5D06"/>
    <w:rsid w:val="003B4076"/>
    <w:rsid w:val="003B7A50"/>
    <w:rsid w:val="003C1EF8"/>
    <w:rsid w:val="003C7640"/>
    <w:rsid w:val="003C7EEB"/>
    <w:rsid w:val="003D3557"/>
    <w:rsid w:val="003E13B1"/>
    <w:rsid w:val="003F0CD2"/>
    <w:rsid w:val="003F2C03"/>
    <w:rsid w:val="003F4C5B"/>
    <w:rsid w:val="00407447"/>
    <w:rsid w:val="00415B90"/>
    <w:rsid w:val="004204D3"/>
    <w:rsid w:val="00427A56"/>
    <w:rsid w:val="00431E6B"/>
    <w:rsid w:val="004331E7"/>
    <w:rsid w:val="00435DA5"/>
    <w:rsid w:val="004436BE"/>
    <w:rsid w:val="00445D90"/>
    <w:rsid w:val="00452C0C"/>
    <w:rsid w:val="00455F0B"/>
    <w:rsid w:val="00461D9A"/>
    <w:rsid w:val="00462D08"/>
    <w:rsid w:val="00471BA4"/>
    <w:rsid w:val="00471EDE"/>
    <w:rsid w:val="00472014"/>
    <w:rsid w:val="00473B0C"/>
    <w:rsid w:val="00481CA2"/>
    <w:rsid w:val="00494D64"/>
    <w:rsid w:val="0049506E"/>
    <w:rsid w:val="00497D96"/>
    <w:rsid w:val="004A0410"/>
    <w:rsid w:val="004B57FA"/>
    <w:rsid w:val="004B7F1A"/>
    <w:rsid w:val="004C234D"/>
    <w:rsid w:val="004F50D6"/>
    <w:rsid w:val="004F64C4"/>
    <w:rsid w:val="00500651"/>
    <w:rsid w:val="00504428"/>
    <w:rsid w:val="00511279"/>
    <w:rsid w:val="00515AC0"/>
    <w:rsid w:val="005255F4"/>
    <w:rsid w:val="00532A5C"/>
    <w:rsid w:val="00543A0C"/>
    <w:rsid w:val="00546337"/>
    <w:rsid w:val="005569DE"/>
    <w:rsid w:val="00561F6D"/>
    <w:rsid w:val="0056661F"/>
    <w:rsid w:val="00575CF3"/>
    <w:rsid w:val="0057774C"/>
    <w:rsid w:val="00577AF7"/>
    <w:rsid w:val="00585598"/>
    <w:rsid w:val="00587B97"/>
    <w:rsid w:val="00593FBF"/>
    <w:rsid w:val="005A00A1"/>
    <w:rsid w:val="005A30DF"/>
    <w:rsid w:val="005A72BB"/>
    <w:rsid w:val="005A79AC"/>
    <w:rsid w:val="005B4C77"/>
    <w:rsid w:val="005C0189"/>
    <w:rsid w:val="005D28CE"/>
    <w:rsid w:val="005F044E"/>
    <w:rsid w:val="005F493A"/>
    <w:rsid w:val="005F49C3"/>
    <w:rsid w:val="005F4A82"/>
    <w:rsid w:val="005F7888"/>
    <w:rsid w:val="006028EE"/>
    <w:rsid w:val="006049C9"/>
    <w:rsid w:val="006141EF"/>
    <w:rsid w:val="00614223"/>
    <w:rsid w:val="00615869"/>
    <w:rsid w:val="006253F6"/>
    <w:rsid w:val="00625F42"/>
    <w:rsid w:val="006375BA"/>
    <w:rsid w:val="00642054"/>
    <w:rsid w:val="0064276A"/>
    <w:rsid w:val="006451BC"/>
    <w:rsid w:val="0064535C"/>
    <w:rsid w:val="0065294A"/>
    <w:rsid w:val="006529A1"/>
    <w:rsid w:val="00652C86"/>
    <w:rsid w:val="00652E18"/>
    <w:rsid w:val="00666252"/>
    <w:rsid w:val="00666326"/>
    <w:rsid w:val="00673718"/>
    <w:rsid w:val="006A0D31"/>
    <w:rsid w:val="006A77BB"/>
    <w:rsid w:val="006B54AE"/>
    <w:rsid w:val="006C221F"/>
    <w:rsid w:val="006C4E35"/>
    <w:rsid w:val="006C7735"/>
    <w:rsid w:val="006D171F"/>
    <w:rsid w:val="006D1D8E"/>
    <w:rsid w:val="006D4FFF"/>
    <w:rsid w:val="006D5EE7"/>
    <w:rsid w:val="006E2E68"/>
    <w:rsid w:val="006F3E01"/>
    <w:rsid w:val="0070270C"/>
    <w:rsid w:val="00703FC8"/>
    <w:rsid w:val="00705F3F"/>
    <w:rsid w:val="00707636"/>
    <w:rsid w:val="00711694"/>
    <w:rsid w:val="00717880"/>
    <w:rsid w:val="00724A0F"/>
    <w:rsid w:val="0072773D"/>
    <w:rsid w:val="007318B1"/>
    <w:rsid w:val="00732B82"/>
    <w:rsid w:val="00757155"/>
    <w:rsid w:val="00762B7A"/>
    <w:rsid w:val="0076505C"/>
    <w:rsid w:val="00765997"/>
    <w:rsid w:val="00765C90"/>
    <w:rsid w:val="00770255"/>
    <w:rsid w:val="00771BCA"/>
    <w:rsid w:val="00771E8B"/>
    <w:rsid w:val="00783DA7"/>
    <w:rsid w:val="00791587"/>
    <w:rsid w:val="0079619C"/>
    <w:rsid w:val="007A2A8C"/>
    <w:rsid w:val="007B0211"/>
    <w:rsid w:val="007B4B05"/>
    <w:rsid w:val="007B5072"/>
    <w:rsid w:val="007B66CF"/>
    <w:rsid w:val="007C17CC"/>
    <w:rsid w:val="007D0859"/>
    <w:rsid w:val="007D0CAD"/>
    <w:rsid w:val="007E3669"/>
    <w:rsid w:val="007F329C"/>
    <w:rsid w:val="007F3E78"/>
    <w:rsid w:val="008056EF"/>
    <w:rsid w:val="0081462D"/>
    <w:rsid w:val="008248A1"/>
    <w:rsid w:val="00831C8F"/>
    <w:rsid w:val="0084520A"/>
    <w:rsid w:val="0086190A"/>
    <w:rsid w:val="0087436B"/>
    <w:rsid w:val="0087674E"/>
    <w:rsid w:val="0087763F"/>
    <w:rsid w:val="00890F37"/>
    <w:rsid w:val="008A02F0"/>
    <w:rsid w:val="008A075F"/>
    <w:rsid w:val="008A11D7"/>
    <w:rsid w:val="008A5277"/>
    <w:rsid w:val="008A7EE8"/>
    <w:rsid w:val="008B1347"/>
    <w:rsid w:val="008B3A67"/>
    <w:rsid w:val="008C072C"/>
    <w:rsid w:val="008C1F0D"/>
    <w:rsid w:val="008C7030"/>
    <w:rsid w:val="008D4AFA"/>
    <w:rsid w:val="008E1C0E"/>
    <w:rsid w:val="008F4A49"/>
    <w:rsid w:val="008F54C4"/>
    <w:rsid w:val="00901847"/>
    <w:rsid w:val="00914892"/>
    <w:rsid w:val="009148D0"/>
    <w:rsid w:val="009234D9"/>
    <w:rsid w:val="0093112C"/>
    <w:rsid w:val="00931A05"/>
    <w:rsid w:val="00933CA9"/>
    <w:rsid w:val="009357E9"/>
    <w:rsid w:val="00941DC9"/>
    <w:rsid w:val="0094536F"/>
    <w:rsid w:val="00947EC8"/>
    <w:rsid w:val="009521FF"/>
    <w:rsid w:val="009568C4"/>
    <w:rsid w:val="009615E4"/>
    <w:rsid w:val="00965767"/>
    <w:rsid w:val="00976CA1"/>
    <w:rsid w:val="00977E41"/>
    <w:rsid w:val="00977F25"/>
    <w:rsid w:val="00982243"/>
    <w:rsid w:val="00983452"/>
    <w:rsid w:val="00984D5E"/>
    <w:rsid w:val="009856BE"/>
    <w:rsid w:val="00996EE0"/>
    <w:rsid w:val="00997CB9"/>
    <w:rsid w:val="009A0C48"/>
    <w:rsid w:val="009A674F"/>
    <w:rsid w:val="009B4E2C"/>
    <w:rsid w:val="009C0968"/>
    <w:rsid w:val="009C26C3"/>
    <w:rsid w:val="009C557A"/>
    <w:rsid w:val="009E2DB6"/>
    <w:rsid w:val="009E2DDF"/>
    <w:rsid w:val="009E3818"/>
    <w:rsid w:val="009E671C"/>
    <w:rsid w:val="009F0886"/>
    <w:rsid w:val="00A11423"/>
    <w:rsid w:val="00A11EE5"/>
    <w:rsid w:val="00A16F4A"/>
    <w:rsid w:val="00A24FC9"/>
    <w:rsid w:val="00A4203E"/>
    <w:rsid w:val="00A47090"/>
    <w:rsid w:val="00A518BA"/>
    <w:rsid w:val="00A568A8"/>
    <w:rsid w:val="00A57C7E"/>
    <w:rsid w:val="00A77BEA"/>
    <w:rsid w:val="00A9423F"/>
    <w:rsid w:val="00A95B5F"/>
    <w:rsid w:val="00A96F01"/>
    <w:rsid w:val="00A976C0"/>
    <w:rsid w:val="00AB0D10"/>
    <w:rsid w:val="00AC0958"/>
    <w:rsid w:val="00AC2A5A"/>
    <w:rsid w:val="00AC3566"/>
    <w:rsid w:val="00AC59EF"/>
    <w:rsid w:val="00AD3B21"/>
    <w:rsid w:val="00AD7FCD"/>
    <w:rsid w:val="00AE0B8D"/>
    <w:rsid w:val="00AE2E37"/>
    <w:rsid w:val="00AE4361"/>
    <w:rsid w:val="00AE5798"/>
    <w:rsid w:val="00AF58D9"/>
    <w:rsid w:val="00B1233B"/>
    <w:rsid w:val="00B13430"/>
    <w:rsid w:val="00B14AD0"/>
    <w:rsid w:val="00B161E2"/>
    <w:rsid w:val="00B21B9A"/>
    <w:rsid w:val="00B21C14"/>
    <w:rsid w:val="00B3015B"/>
    <w:rsid w:val="00B4254C"/>
    <w:rsid w:val="00B44A10"/>
    <w:rsid w:val="00B737B0"/>
    <w:rsid w:val="00B75D68"/>
    <w:rsid w:val="00B76522"/>
    <w:rsid w:val="00B82F9C"/>
    <w:rsid w:val="00B92CB5"/>
    <w:rsid w:val="00B95070"/>
    <w:rsid w:val="00BB19D6"/>
    <w:rsid w:val="00BC5A92"/>
    <w:rsid w:val="00BD451D"/>
    <w:rsid w:val="00BD5B08"/>
    <w:rsid w:val="00BD726E"/>
    <w:rsid w:val="00BE4F21"/>
    <w:rsid w:val="00BF16B5"/>
    <w:rsid w:val="00BF1CDC"/>
    <w:rsid w:val="00BF373B"/>
    <w:rsid w:val="00C02326"/>
    <w:rsid w:val="00C06344"/>
    <w:rsid w:val="00C1579E"/>
    <w:rsid w:val="00C24E06"/>
    <w:rsid w:val="00C26F26"/>
    <w:rsid w:val="00C32B58"/>
    <w:rsid w:val="00C35FFF"/>
    <w:rsid w:val="00C370BD"/>
    <w:rsid w:val="00C4148F"/>
    <w:rsid w:val="00C433A6"/>
    <w:rsid w:val="00C445AA"/>
    <w:rsid w:val="00C44F6D"/>
    <w:rsid w:val="00C461D5"/>
    <w:rsid w:val="00C5018B"/>
    <w:rsid w:val="00C51F2D"/>
    <w:rsid w:val="00C64EF2"/>
    <w:rsid w:val="00C762B3"/>
    <w:rsid w:val="00C8400B"/>
    <w:rsid w:val="00C86908"/>
    <w:rsid w:val="00C95AF0"/>
    <w:rsid w:val="00CA3C91"/>
    <w:rsid w:val="00CB4249"/>
    <w:rsid w:val="00CB6E9E"/>
    <w:rsid w:val="00CD45FB"/>
    <w:rsid w:val="00CD49A8"/>
    <w:rsid w:val="00CE5BDB"/>
    <w:rsid w:val="00CF216C"/>
    <w:rsid w:val="00CF7647"/>
    <w:rsid w:val="00D04A1C"/>
    <w:rsid w:val="00D04C45"/>
    <w:rsid w:val="00D066FC"/>
    <w:rsid w:val="00D116F9"/>
    <w:rsid w:val="00D27A72"/>
    <w:rsid w:val="00D30DCF"/>
    <w:rsid w:val="00D3245B"/>
    <w:rsid w:val="00D363DF"/>
    <w:rsid w:val="00D4289C"/>
    <w:rsid w:val="00D43576"/>
    <w:rsid w:val="00D6373D"/>
    <w:rsid w:val="00D70E26"/>
    <w:rsid w:val="00D7708D"/>
    <w:rsid w:val="00D7779D"/>
    <w:rsid w:val="00D82849"/>
    <w:rsid w:val="00DA0E25"/>
    <w:rsid w:val="00DB1849"/>
    <w:rsid w:val="00DC1544"/>
    <w:rsid w:val="00DC3FC7"/>
    <w:rsid w:val="00DC6E94"/>
    <w:rsid w:val="00DE2892"/>
    <w:rsid w:val="00DF0CEE"/>
    <w:rsid w:val="00E137D3"/>
    <w:rsid w:val="00E270D2"/>
    <w:rsid w:val="00E320BC"/>
    <w:rsid w:val="00E34188"/>
    <w:rsid w:val="00E36E05"/>
    <w:rsid w:val="00E4009A"/>
    <w:rsid w:val="00E41699"/>
    <w:rsid w:val="00E50F4B"/>
    <w:rsid w:val="00E547FC"/>
    <w:rsid w:val="00E552C2"/>
    <w:rsid w:val="00E62CE0"/>
    <w:rsid w:val="00E84A03"/>
    <w:rsid w:val="00E9465F"/>
    <w:rsid w:val="00EA079D"/>
    <w:rsid w:val="00EB3667"/>
    <w:rsid w:val="00ED5BDD"/>
    <w:rsid w:val="00EE31C5"/>
    <w:rsid w:val="00EE3530"/>
    <w:rsid w:val="00EE451D"/>
    <w:rsid w:val="00EF02FA"/>
    <w:rsid w:val="00F00627"/>
    <w:rsid w:val="00F009BC"/>
    <w:rsid w:val="00F074B3"/>
    <w:rsid w:val="00F1403A"/>
    <w:rsid w:val="00F226EA"/>
    <w:rsid w:val="00F25235"/>
    <w:rsid w:val="00F36622"/>
    <w:rsid w:val="00F446D6"/>
    <w:rsid w:val="00F465E9"/>
    <w:rsid w:val="00F47B1C"/>
    <w:rsid w:val="00F55361"/>
    <w:rsid w:val="00F717EB"/>
    <w:rsid w:val="00F73E5E"/>
    <w:rsid w:val="00F7456E"/>
    <w:rsid w:val="00F82B2A"/>
    <w:rsid w:val="00F87C6A"/>
    <w:rsid w:val="00F92034"/>
    <w:rsid w:val="00F9210F"/>
    <w:rsid w:val="00F95B98"/>
    <w:rsid w:val="00FA19DA"/>
    <w:rsid w:val="00FA419D"/>
    <w:rsid w:val="00FA695E"/>
    <w:rsid w:val="00FC1F17"/>
    <w:rsid w:val="00FD6223"/>
    <w:rsid w:val="00FD7A3B"/>
    <w:rsid w:val="00FE381A"/>
    <w:rsid w:val="00FF04E6"/>
    <w:rsid w:val="00FF0EB7"/>
    <w:rsid w:val="00FF3B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87C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mbria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7F7D"/>
    <w:pPr>
      <w:widowControl w:val="0"/>
    </w:pPr>
    <w:rPr>
      <w:rFonts w:ascii="Arial" w:hAnsi="Arial" w:cs="Times New Roman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23DA0"/>
    <w:pPr>
      <w:keepNext/>
      <w:keepLines/>
      <w:spacing w:after="120" w:line="320" w:lineRule="exact"/>
      <w:outlineLvl w:val="0"/>
    </w:pPr>
    <w:rPr>
      <w:rFonts w:eastAsia="Times New Roman" w:cstheme="minorBidi"/>
      <w:b/>
      <w:bCs/>
      <w:color w:val="000000"/>
      <w:sz w:val="32"/>
      <w:szCs w:val="32"/>
    </w:rPr>
  </w:style>
  <w:style w:type="paragraph" w:styleId="berschrift2">
    <w:name w:val="heading 2"/>
    <w:next w:val="Standard"/>
    <w:link w:val="berschrift2Zchn"/>
    <w:autoRedefine/>
    <w:uiPriority w:val="9"/>
    <w:unhideWhenUsed/>
    <w:qFormat/>
    <w:rsid w:val="00F23DA0"/>
    <w:pPr>
      <w:keepNext/>
      <w:spacing w:after="60"/>
      <w:outlineLvl w:val="1"/>
    </w:pPr>
    <w:rPr>
      <w:rFonts w:ascii="Times" w:eastAsiaTheme="majorEastAsia" w:hAnsi="Times" w:cstheme="majorBidi"/>
      <w:b/>
      <w:iCs/>
      <w:color w:val="0000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F4328A"/>
  </w:style>
  <w:style w:type="character" w:customStyle="1" w:styleId="berschrift1Zchn">
    <w:name w:val="Überschrift 1 Zchn"/>
    <w:basedOn w:val="Absatz-Standardschriftart"/>
    <w:link w:val="berschrift1"/>
    <w:uiPriority w:val="9"/>
    <w:rsid w:val="00F23DA0"/>
    <w:rPr>
      <w:rFonts w:ascii="Times" w:eastAsia="Times New Roman" w:hAnsi="Times"/>
      <w:b/>
      <w:bCs/>
      <w:color w:val="000000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3DA0"/>
    <w:rPr>
      <w:rFonts w:ascii="Times" w:eastAsiaTheme="majorEastAsia" w:hAnsi="Times" w:cstheme="majorBidi"/>
      <w:b/>
      <w:iCs/>
      <w:color w:val="000000"/>
      <w:sz w:val="28"/>
      <w:szCs w:val="28"/>
      <w:lang w:eastAsia="en-US"/>
    </w:rPr>
  </w:style>
  <w:style w:type="paragraph" w:customStyle="1" w:styleId="einfacheFormatierung">
    <w:name w:val="einfache Formatierung"/>
    <w:basedOn w:val="NurText"/>
    <w:qFormat/>
    <w:rsid w:val="00D82356"/>
    <w:rPr>
      <w:rFonts w:ascii="Arial" w:hAnsi="Arial"/>
      <w:sz w:val="22"/>
    </w:rPr>
  </w:style>
  <w:style w:type="paragraph" w:styleId="NurText">
    <w:name w:val="Plain Text"/>
    <w:basedOn w:val="Standard"/>
    <w:link w:val="NurTextZchn"/>
    <w:uiPriority w:val="99"/>
    <w:semiHidden/>
    <w:unhideWhenUsed/>
    <w:rsid w:val="00D82356"/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82356"/>
    <w:rPr>
      <w:rFonts w:ascii="Courier" w:hAnsi="Courier" w:cs="Times New Roman"/>
      <w:sz w:val="21"/>
      <w:szCs w:val="21"/>
    </w:rPr>
  </w:style>
  <w:style w:type="paragraph" w:customStyle="1" w:styleId="punkteVereinsnachrichten">
    <w:name w:val="punkte Vereinsnachrichten"/>
    <w:basedOn w:val="Standard"/>
    <w:qFormat/>
    <w:rsid w:val="004C6CDD"/>
    <w:pPr>
      <w:widowControl/>
      <w:spacing w:before="120" w:after="120" w:line="276" w:lineRule="auto"/>
    </w:pPr>
    <w:rPr>
      <w:rFonts w:asciiTheme="minorHAnsi" w:eastAsiaTheme="minorHAnsi" w:hAnsiTheme="minorHAnsi" w:cstheme="minorBidi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717E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17EB"/>
    <w:rPr>
      <w:rFonts w:ascii="Arial" w:hAnsi="Arial" w:cs="Times New Roman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717E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17EB"/>
    <w:rPr>
      <w:rFonts w:ascii="Arial" w:hAnsi="Arial" w:cs="Times New Roman"/>
      <w:szCs w:val="22"/>
    </w:rPr>
  </w:style>
  <w:style w:type="paragraph" w:customStyle="1" w:styleId="JungPumpenPI">
    <w:name w:val="Jung Pumpen PI"/>
    <w:basedOn w:val="Standard"/>
    <w:rsid w:val="006A77BB"/>
    <w:pPr>
      <w:widowControl/>
      <w:tabs>
        <w:tab w:val="left" w:pos="580"/>
      </w:tabs>
      <w:spacing w:before="120" w:line="360" w:lineRule="auto"/>
    </w:pPr>
    <w:rPr>
      <w:rFonts w:ascii="Helvetica" w:eastAsia="Times New Roman" w:hAnsi="Helvetica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2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2B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03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D03E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D03EF"/>
    <w:rPr>
      <w:rFonts w:ascii="Arial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03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03EF"/>
    <w:rPr>
      <w:rFonts w:ascii="Arial" w:hAnsi="Arial" w:cs="Times New Roman"/>
      <w:b/>
      <w:bCs/>
    </w:rPr>
  </w:style>
  <w:style w:type="character" w:customStyle="1" w:styleId="KommentartextZeichen1">
    <w:name w:val="Kommentartext Zeichen1"/>
    <w:basedOn w:val="Absatz-Standardschriftart"/>
    <w:uiPriority w:val="99"/>
    <w:semiHidden/>
    <w:locked/>
    <w:rsid w:val="00D7708D"/>
    <w:rPr>
      <w:rFonts w:ascii="Arial" w:eastAsia="Cambria" w:hAnsi="Arial"/>
      <w:sz w:val="20"/>
      <w:szCs w:val="20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95B98"/>
  </w:style>
  <w:style w:type="paragraph" w:styleId="StandardWeb">
    <w:name w:val="Normal (Web)"/>
    <w:basedOn w:val="Standard"/>
    <w:uiPriority w:val="99"/>
    <w:unhideWhenUsed/>
    <w:rsid w:val="00C433A6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B66CF"/>
    <w:pPr>
      <w:ind w:left="720"/>
      <w:contextualSpacing/>
    </w:pPr>
  </w:style>
  <w:style w:type="paragraph" w:styleId="berarbeitung">
    <w:name w:val="Revision"/>
    <w:hidden/>
    <w:uiPriority w:val="99"/>
    <w:semiHidden/>
    <w:rsid w:val="00260764"/>
    <w:rPr>
      <w:rFonts w:ascii="Arial" w:hAnsi="Arial"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mbria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7F7D"/>
    <w:pPr>
      <w:widowControl w:val="0"/>
    </w:pPr>
    <w:rPr>
      <w:rFonts w:ascii="Arial" w:hAnsi="Arial" w:cs="Times New Roman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23DA0"/>
    <w:pPr>
      <w:keepNext/>
      <w:keepLines/>
      <w:spacing w:after="120" w:line="320" w:lineRule="exact"/>
      <w:outlineLvl w:val="0"/>
    </w:pPr>
    <w:rPr>
      <w:rFonts w:eastAsia="Times New Roman" w:cstheme="minorBidi"/>
      <w:b/>
      <w:bCs/>
      <w:color w:val="000000"/>
      <w:sz w:val="32"/>
      <w:szCs w:val="32"/>
    </w:rPr>
  </w:style>
  <w:style w:type="paragraph" w:styleId="berschrift2">
    <w:name w:val="heading 2"/>
    <w:next w:val="Standard"/>
    <w:link w:val="berschrift2Zchn"/>
    <w:autoRedefine/>
    <w:uiPriority w:val="9"/>
    <w:unhideWhenUsed/>
    <w:qFormat/>
    <w:rsid w:val="00F23DA0"/>
    <w:pPr>
      <w:keepNext/>
      <w:spacing w:after="60"/>
      <w:outlineLvl w:val="1"/>
    </w:pPr>
    <w:rPr>
      <w:rFonts w:ascii="Times" w:eastAsiaTheme="majorEastAsia" w:hAnsi="Times" w:cstheme="majorBidi"/>
      <w:b/>
      <w:iCs/>
      <w:color w:val="0000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F4328A"/>
  </w:style>
  <w:style w:type="character" w:customStyle="1" w:styleId="berschrift1Zchn">
    <w:name w:val="Überschrift 1 Zchn"/>
    <w:basedOn w:val="Absatz-Standardschriftart"/>
    <w:link w:val="berschrift1"/>
    <w:uiPriority w:val="9"/>
    <w:rsid w:val="00F23DA0"/>
    <w:rPr>
      <w:rFonts w:ascii="Times" w:eastAsia="Times New Roman" w:hAnsi="Times"/>
      <w:b/>
      <w:bCs/>
      <w:color w:val="000000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3DA0"/>
    <w:rPr>
      <w:rFonts w:ascii="Times" w:eastAsiaTheme="majorEastAsia" w:hAnsi="Times" w:cstheme="majorBidi"/>
      <w:b/>
      <w:iCs/>
      <w:color w:val="000000"/>
      <w:sz w:val="28"/>
      <w:szCs w:val="28"/>
      <w:lang w:eastAsia="en-US"/>
    </w:rPr>
  </w:style>
  <w:style w:type="paragraph" w:customStyle="1" w:styleId="einfacheFormatierung">
    <w:name w:val="einfache Formatierung"/>
    <w:basedOn w:val="NurText"/>
    <w:qFormat/>
    <w:rsid w:val="00D82356"/>
    <w:rPr>
      <w:rFonts w:ascii="Arial" w:hAnsi="Arial"/>
      <w:sz w:val="22"/>
    </w:rPr>
  </w:style>
  <w:style w:type="paragraph" w:styleId="NurText">
    <w:name w:val="Plain Text"/>
    <w:basedOn w:val="Standard"/>
    <w:link w:val="NurTextZchn"/>
    <w:uiPriority w:val="99"/>
    <w:semiHidden/>
    <w:unhideWhenUsed/>
    <w:rsid w:val="00D82356"/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82356"/>
    <w:rPr>
      <w:rFonts w:ascii="Courier" w:hAnsi="Courier" w:cs="Times New Roman"/>
      <w:sz w:val="21"/>
      <w:szCs w:val="21"/>
    </w:rPr>
  </w:style>
  <w:style w:type="paragraph" w:customStyle="1" w:styleId="punkteVereinsnachrichten">
    <w:name w:val="punkte Vereinsnachrichten"/>
    <w:basedOn w:val="Standard"/>
    <w:qFormat/>
    <w:rsid w:val="004C6CDD"/>
    <w:pPr>
      <w:widowControl/>
      <w:spacing w:before="120" w:after="120" w:line="276" w:lineRule="auto"/>
    </w:pPr>
    <w:rPr>
      <w:rFonts w:asciiTheme="minorHAnsi" w:eastAsiaTheme="minorHAnsi" w:hAnsiTheme="minorHAnsi" w:cstheme="minorBidi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717E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17EB"/>
    <w:rPr>
      <w:rFonts w:ascii="Arial" w:hAnsi="Arial" w:cs="Times New Roman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717E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17EB"/>
    <w:rPr>
      <w:rFonts w:ascii="Arial" w:hAnsi="Arial" w:cs="Times New Roman"/>
      <w:szCs w:val="22"/>
    </w:rPr>
  </w:style>
  <w:style w:type="paragraph" w:customStyle="1" w:styleId="JungPumpenPI">
    <w:name w:val="Jung Pumpen PI"/>
    <w:basedOn w:val="Standard"/>
    <w:rsid w:val="006A77BB"/>
    <w:pPr>
      <w:widowControl/>
      <w:tabs>
        <w:tab w:val="left" w:pos="580"/>
      </w:tabs>
      <w:spacing w:before="120" w:line="360" w:lineRule="auto"/>
    </w:pPr>
    <w:rPr>
      <w:rFonts w:ascii="Helvetica" w:eastAsia="Times New Roman" w:hAnsi="Helvetica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2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2B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03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D03E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D03EF"/>
    <w:rPr>
      <w:rFonts w:ascii="Arial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03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03EF"/>
    <w:rPr>
      <w:rFonts w:ascii="Arial" w:hAnsi="Arial" w:cs="Times New Roman"/>
      <w:b/>
      <w:bCs/>
    </w:rPr>
  </w:style>
  <w:style w:type="character" w:customStyle="1" w:styleId="KommentartextZeichen1">
    <w:name w:val="Kommentartext Zeichen1"/>
    <w:basedOn w:val="Absatz-Standardschriftart"/>
    <w:uiPriority w:val="99"/>
    <w:semiHidden/>
    <w:locked/>
    <w:rsid w:val="00D7708D"/>
    <w:rPr>
      <w:rFonts w:ascii="Arial" w:eastAsia="Cambria" w:hAnsi="Arial"/>
      <w:sz w:val="20"/>
      <w:szCs w:val="20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95B98"/>
  </w:style>
  <w:style w:type="paragraph" w:styleId="StandardWeb">
    <w:name w:val="Normal (Web)"/>
    <w:basedOn w:val="Standard"/>
    <w:uiPriority w:val="99"/>
    <w:unhideWhenUsed/>
    <w:rsid w:val="00C433A6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B66CF"/>
    <w:pPr>
      <w:ind w:left="720"/>
      <w:contextualSpacing/>
    </w:pPr>
  </w:style>
  <w:style w:type="paragraph" w:styleId="berarbeitung">
    <w:name w:val="Revision"/>
    <w:hidden/>
    <w:uiPriority w:val="99"/>
    <w:semiHidden/>
    <w:rsid w:val="00260764"/>
    <w:rPr>
      <w:rFonts w:ascii="Arial" w:hAnsi="Arial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rsaelzer-pressedienst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plush.de/press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de.wikipedia.org/wiki/Kopenhag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e.wikipedia.org/wiki/Kopenhagen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D54E9-7D28-47B3-9A33-3F325D6E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Dr. Angela Sälzer</cp:lastModifiedBy>
  <cp:revision>2</cp:revision>
  <cp:lastPrinted>2019-04-25T08:08:00Z</cp:lastPrinted>
  <dcterms:created xsi:type="dcterms:W3CDTF">2019-04-30T08:54:00Z</dcterms:created>
  <dcterms:modified xsi:type="dcterms:W3CDTF">2019-04-30T08:54:00Z</dcterms:modified>
</cp:coreProperties>
</file>