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E" w:rsidRDefault="00150927" w:rsidP="00150927">
      <w:pPr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>H+</w:t>
      </w:r>
      <w:r w:rsidR="006C436E" w:rsidRPr="006C436E">
        <w:rPr>
          <w:b/>
          <w:sz w:val="22"/>
        </w:rPr>
        <w:t xml:space="preserve">H </w:t>
      </w:r>
      <w:r w:rsidR="00481A9D">
        <w:rPr>
          <w:b/>
          <w:sz w:val="22"/>
        </w:rPr>
        <w:t xml:space="preserve">International A/S </w:t>
      </w:r>
      <w:r>
        <w:rPr>
          <w:b/>
          <w:sz w:val="22"/>
        </w:rPr>
        <w:t xml:space="preserve">übernimmt </w:t>
      </w:r>
      <w:r w:rsidR="00752274">
        <w:rPr>
          <w:b/>
          <w:sz w:val="22"/>
        </w:rPr>
        <w:t>Kalksandsteingeschäft</w:t>
      </w:r>
      <w:r w:rsidR="00AE3F10">
        <w:rPr>
          <w:b/>
          <w:sz w:val="22"/>
        </w:rPr>
        <w:t xml:space="preserve"> </w:t>
      </w:r>
      <w:r>
        <w:rPr>
          <w:b/>
          <w:sz w:val="22"/>
        </w:rPr>
        <w:t>von</w:t>
      </w:r>
      <w:r w:rsidR="002F48B9">
        <w:rPr>
          <w:b/>
          <w:sz w:val="22"/>
        </w:rPr>
        <w:t xml:space="preserve"> </w:t>
      </w:r>
      <w:r w:rsidR="006C436E" w:rsidRPr="006C436E">
        <w:rPr>
          <w:b/>
          <w:sz w:val="22"/>
        </w:rPr>
        <w:t>HeidelbergCement</w:t>
      </w:r>
    </w:p>
    <w:p w:rsidR="006521A2" w:rsidRPr="002F48B9" w:rsidRDefault="00150927" w:rsidP="002F48B9">
      <w:pPr>
        <w:outlineLvl w:val="0"/>
        <w:rPr>
          <w:sz w:val="22"/>
          <w:u w:val="single"/>
        </w:rPr>
      </w:pPr>
      <w:r>
        <w:rPr>
          <w:sz w:val="22"/>
          <w:u w:val="single"/>
        </w:rPr>
        <w:t>Große</w:t>
      </w:r>
      <w:r w:rsidR="002F48B9">
        <w:rPr>
          <w:sz w:val="22"/>
          <w:u w:val="single"/>
        </w:rPr>
        <w:t xml:space="preserve"> Potenziale</w:t>
      </w:r>
      <w:r w:rsidR="006521A2" w:rsidRPr="002F48B9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für den deutschen Markt </w:t>
      </w:r>
    </w:p>
    <w:p w:rsidR="004D0B94" w:rsidRDefault="004D0B94" w:rsidP="001C45AB">
      <w:pPr>
        <w:autoSpaceDE w:val="0"/>
        <w:autoSpaceDN w:val="0"/>
        <w:adjustRightInd w:val="0"/>
        <w:spacing w:line="312" w:lineRule="auto"/>
        <w:contextualSpacing/>
        <w:rPr>
          <w:sz w:val="22"/>
        </w:rPr>
      </w:pPr>
    </w:p>
    <w:p w:rsidR="001C45AB" w:rsidRDefault="006C436E" w:rsidP="001C45AB">
      <w:pPr>
        <w:autoSpaceDE w:val="0"/>
        <w:autoSpaceDN w:val="0"/>
        <w:adjustRightInd w:val="0"/>
        <w:spacing w:line="312" w:lineRule="auto"/>
        <w:contextualSpacing/>
        <w:rPr>
          <w:rFonts w:cs="Arial"/>
          <w:b/>
          <w:sz w:val="22"/>
        </w:rPr>
      </w:pPr>
      <w:r w:rsidRPr="006C436E">
        <w:rPr>
          <w:sz w:val="22"/>
        </w:rPr>
        <w:br/>
      </w:r>
      <w:r w:rsidR="00FD2CC3" w:rsidRPr="006521A2">
        <w:rPr>
          <w:b/>
          <w:sz w:val="22"/>
        </w:rPr>
        <w:t>Kopenhagen / Wittenborn</w:t>
      </w:r>
      <w:r w:rsidR="005704FB" w:rsidRPr="006521A2">
        <w:rPr>
          <w:b/>
          <w:sz w:val="22"/>
        </w:rPr>
        <w:t>, den 15.12.2017</w:t>
      </w:r>
      <w:r w:rsidR="00FD2CC3" w:rsidRPr="006521A2">
        <w:rPr>
          <w:b/>
          <w:sz w:val="22"/>
        </w:rPr>
        <w:t xml:space="preserve"> –</w:t>
      </w:r>
      <w:r w:rsidR="006521A2" w:rsidRPr="006521A2">
        <w:rPr>
          <w:b/>
          <w:sz w:val="22"/>
        </w:rPr>
        <w:t xml:space="preserve"> </w:t>
      </w:r>
      <w:r w:rsidR="006521A2">
        <w:rPr>
          <w:b/>
          <w:sz w:val="22"/>
        </w:rPr>
        <w:t xml:space="preserve">Die </w:t>
      </w:r>
      <w:r w:rsidR="006521A2" w:rsidRPr="006521A2">
        <w:rPr>
          <w:b/>
          <w:sz w:val="22"/>
        </w:rPr>
        <w:t>HeidelbergCement GmbH</w:t>
      </w:r>
      <w:r w:rsidR="00380B89" w:rsidRPr="006521A2">
        <w:rPr>
          <w:b/>
          <w:sz w:val="22"/>
        </w:rPr>
        <w:t xml:space="preserve"> </w:t>
      </w:r>
      <w:r w:rsidR="006521A2" w:rsidRPr="006521A2">
        <w:rPr>
          <w:b/>
          <w:sz w:val="22"/>
        </w:rPr>
        <w:t>und zwei weitere</w:t>
      </w:r>
      <w:r w:rsidR="00DB4D4C" w:rsidRPr="006521A2">
        <w:rPr>
          <w:b/>
          <w:sz w:val="22"/>
        </w:rPr>
        <w:t xml:space="preserve"> Gesellschaften des Konzerns </w:t>
      </w:r>
      <w:r w:rsidR="0098246C" w:rsidRPr="006521A2">
        <w:rPr>
          <w:rFonts w:cs="Arial"/>
          <w:b/>
          <w:sz w:val="22"/>
        </w:rPr>
        <w:t xml:space="preserve">haben </w:t>
      </w:r>
      <w:r w:rsidR="007E3BAA" w:rsidRPr="006521A2">
        <w:rPr>
          <w:rFonts w:cs="Arial"/>
          <w:b/>
          <w:sz w:val="22"/>
        </w:rPr>
        <w:t xml:space="preserve">eine Vereinbarung </w:t>
      </w:r>
      <w:r w:rsidR="006521A2" w:rsidRPr="006521A2">
        <w:rPr>
          <w:rFonts w:cs="Arial"/>
          <w:b/>
          <w:sz w:val="22"/>
        </w:rPr>
        <w:t xml:space="preserve">mit </w:t>
      </w:r>
      <w:r w:rsidR="006521A2">
        <w:rPr>
          <w:rFonts w:cs="Arial"/>
          <w:b/>
          <w:sz w:val="22"/>
        </w:rPr>
        <w:t xml:space="preserve">der dänischen </w:t>
      </w:r>
      <w:r w:rsidR="006521A2" w:rsidRPr="006521A2">
        <w:rPr>
          <w:rFonts w:cs="Arial"/>
          <w:b/>
          <w:sz w:val="22"/>
        </w:rPr>
        <w:t xml:space="preserve">H+H International A/S sowie deren Tochtergesellschaft H+H Deutschland GmbH </w:t>
      </w:r>
      <w:r w:rsidR="007E3BAA" w:rsidRPr="006521A2">
        <w:rPr>
          <w:rFonts w:cs="Arial"/>
          <w:b/>
          <w:sz w:val="22"/>
        </w:rPr>
        <w:t>unterzeichnet</w:t>
      </w:r>
      <w:r w:rsidR="006521A2" w:rsidRPr="006521A2">
        <w:rPr>
          <w:rFonts w:cs="Arial"/>
          <w:b/>
          <w:sz w:val="22"/>
        </w:rPr>
        <w:t>. L</w:t>
      </w:r>
      <w:r w:rsidR="0000319A" w:rsidRPr="006521A2">
        <w:rPr>
          <w:rFonts w:cs="Arial"/>
          <w:b/>
          <w:sz w:val="22"/>
        </w:rPr>
        <w:t xml:space="preserve">aut </w:t>
      </w:r>
      <w:r w:rsidR="006521A2" w:rsidRPr="006521A2">
        <w:rPr>
          <w:rFonts w:cs="Arial"/>
          <w:b/>
          <w:sz w:val="22"/>
        </w:rPr>
        <w:t>dieser Vereinbarung wird</w:t>
      </w:r>
      <w:r w:rsidR="00FA3B9E" w:rsidRPr="006521A2">
        <w:rPr>
          <w:rFonts w:cs="Arial"/>
          <w:b/>
          <w:sz w:val="22"/>
        </w:rPr>
        <w:t xml:space="preserve"> </w:t>
      </w:r>
      <w:r w:rsidR="00EE105E" w:rsidRPr="006521A2">
        <w:rPr>
          <w:rFonts w:cs="Arial"/>
          <w:b/>
          <w:sz w:val="22"/>
        </w:rPr>
        <w:t>H+H International A/S das Kalksandsteingeschäft</w:t>
      </w:r>
      <w:r w:rsidR="00FD251D" w:rsidRPr="006521A2">
        <w:rPr>
          <w:rFonts w:cs="Arial"/>
          <w:b/>
          <w:sz w:val="22"/>
        </w:rPr>
        <w:t xml:space="preserve"> von HeidelbergCement</w:t>
      </w:r>
      <w:r w:rsidR="00EF3C06" w:rsidRPr="006521A2">
        <w:rPr>
          <w:rFonts w:cs="Arial"/>
          <w:b/>
          <w:sz w:val="22"/>
        </w:rPr>
        <w:t xml:space="preserve"> </w:t>
      </w:r>
      <w:r w:rsidR="006521A2">
        <w:rPr>
          <w:rFonts w:cs="Arial"/>
          <w:b/>
          <w:sz w:val="22"/>
        </w:rPr>
        <w:t xml:space="preserve">in Deutschland und der Schweiz </w:t>
      </w:r>
      <w:r w:rsidR="00EF3C06" w:rsidRPr="006521A2">
        <w:rPr>
          <w:rFonts w:cs="Arial"/>
          <w:b/>
          <w:sz w:val="22"/>
        </w:rPr>
        <w:t>übernehmen</w:t>
      </w:r>
      <w:r w:rsidR="007E3BAA" w:rsidRPr="006521A2">
        <w:rPr>
          <w:rFonts w:cs="Arial"/>
          <w:b/>
          <w:sz w:val="22"/>
        </w:rPr>
        <w:t xml:space="preserve">. </w:t>
      </w:r>
      <w:r w:rsidR="00AE3F10">
        <w:rPr>
          <w:rFonts w:cs="Arial"/>
          <w:b/>
          <w:sz w:val="22"/>
        </w:rPr>
        <w:t xml:space="preserve">Der Abschluss der Übernahme wird für das erste Quartal 2018 erwartet. </w:t>
      </w:r>
      <w:r w:rsidR="006521A2" w:rsidRPr="006521A2">
        <w:rPr>
          <w:rFonts w:cs="Arial"/>
          <w:b/>
          <w:sz w:val="22"/>
        </w:rPr>
        <w:t>Damit werden</w:t>
      </w:r>
      <w:r w:rsidR="00DB4D4C" w:rsidRPr="006521A2">
        <w:rPr>
          <w:rFonts w:cs="Arial"/>
          <w:b/>
          <w:sz w:val="22"/>
        </w:rPr>
        <w:t xml:space="preserve"> die </w:t>
      </w:r>
      <w:r w:rsidR="007E3BAA" w:rsidRPr="006521A2">
        <w:rPr>
          <w:rFonts w:cs="Arial"/>
          <w:b/>
          <w:sz w:val="22"/>
        </w:rPr>
        <w:t>Heidelberger Kalksandstein G</w:t>
      </w:r>
      <w:r w:rsidR="00DB4D4C" w:rsidRPr="006521A2">
        <w:rPr>
          <w:rFonts w:cs="Arial"/>
          <w:b/>
          <w:sz w:val="22"/>
        </w:rPr>
        <w:t>mbH sowie die</w:t>
      </w:r>
      <w:r w:rsidR="007E3BAA" w:rsidRPr="006521A2">
        <w:rPr>
          <w:rFonts w:cs="Arial"/>
          <w:b/>
          <w:sz w:val="22"/>
        </w:rPr>
        <w:t xml:space="preserve"> KS-Quadro Bausysteme GmbH und </w:t>
      </w:r>
      <w:r w:rsidR="00DB4D4C" w:rsidRPr="006521A2">
        <w:rPr>
          <w:rFonts w:cs="Arial"/>
          <w:b/>
          <w:sz w:val="22"/>
        </w:rPr>
        <w:t xml:space="preserve">die </w:t>
      </w:r>
      <w:r w:rsidR="007E3BAA" w:rsidRPr="006521A2">
        <w:rPr>
          <w:rFonts w:cs="Arial"/>
          <w:b/>
          <w:sz w:val="22"/>
        </w:rPr>
        <w:t>Hunziker Kalksandstein AG</w:t>
      </w:r>
      <w:r w:rsidR="006521A2">
        <w:rPr>
          <w:rFonts w:cs="Arial"/>
          <w:b/>
          <w:sz w:val="22"/>
        </w:rPr>
        <w:t xml:space="preserve"> 2018</w:t>
      </w:r>
      <w:r w:rsidR="006521A2" w:rsidRPr="006521A2">
        <w:rPr>
          <w:rFonts w:cs="Arial"/>
          <w:b/>
          <w:sz w:val="22"/>
        </w:rPr>
        <w:t xml:space="preserve"> in die H+H International A/S integriert</w:t>
      </w:r>
      <w:r w:rsidR="007E3BAA" w:rsidRPr="006521A2">
        <w:rPr>
          <w:rFonts w:cs="Arial"/>
          <w:b/>
          <w:sz w:val="22"/>
        </w:rPr>
        <w:t xml:space="preserve">. Hinzu kommen Immobilien, die Tochtergesellschaften der HeidelbergCement AG gehören. </w:t>
      </w:r>
      <w:r w:rsidR="001C45AB">
        <w:rPr>
          <w:rFonts w:cs="Arial"/>
          <w:b/>
          <w:sz w:val="22"/>
        </w:rPr>
        <w:t>H+H wird damit zum zweitgrößten Anbieter von Kalksandsteinprodukten in Europa.</w:t>
      </w:r>
    </w:p>
    <w:p w:rsidR="001C45AB" w:rsidRDefault="001C45AB" w:rsidP="001C45AB">
      <w:pPr>
        <w:autoSpaceDE w:val="0"/>
        <w:autoSpaceDN w:val="0"/>
        <w:adjustRightInd w:val="0"/>
        <w:spacing w:line="312" w:lineRule="auto"/>
        <w:contextualSpacing/>
        <w:rPr>
          <w:rFonts w:cs="Arial"/>
          <w:b/>
          <w:sz w:val="22"/>
        </w:rPr>
      </w:pPr>
    </w:p>
    <w:p w:rsidR="009D0BF8" w:rsidRPr="001C45AB" w:rsidRDefault="00AE3F10" w:rsidP="001C45AB">
      <w:pPr>
        <w:autoSpaceDE w:val="0"/>
        <w:autoSpaceDN w:val="0"/>
        <w:adjustRightInd w:val="0"/>
        <w:spacing w:line="312" w:lineRule="auto"/>
        <w:contextualSpacing/>
        <w:rPr>
          <w:rFonts w:cs="Arial"/>
          <w:b/>
          <w:sz w:val="22"/>
        </w:rPr>
      </w:pPr>
      <w:r>
        <w:rPr>
          <w:rFonts w:cs="Arial"/>
          <w:sz w:val="22"/>
        </w:rPr>
        <w:t>Heidelberg Kalksandstein</w:t>
      </w:r>
      <w:r w:rsidRPr="001C45AB">
        <w:rPr>
          <w:rFonts w:cs="Arial"/>
          <w:sz w:val="22"/>
        </w:rPr>
        <w:t xml:space="preserve"> </w:t>
      </w:r>
      <w:r w:rsidR="00DB4D4C" w:rsidRPr="001C45AB">
        <w:rPr>
          <w:rFonts w:cs="Arial"/>
          <w:sz w:val="22"/>
        </w:rPr>
        <w:t>produziert in</w:t>
      </w:r>
      <w:r w:rsidR="007E3BAA" w:rsidRPr="001C45AB">
        <w:rPr>
          <w:rFonts w:cs="Arial"/>
          <w:sz w:val="22"/>
        </w:rPr>
        <w:t xml:space="preserve"> acht Fabriken</w:t>
      </w:r>
      <w:r w:rsidR="00DB4D4C" w:rsidRPr="001C45AB">
        <w:rPr>
          <w:rFonts w:cs="Arial"/>
          <w:sz w:val="22"/>
        </w:rPr>
        <w:t xml:space="preserve"> </w:t>
      </w:r>
      <w:r w:rsidR="001C45AB">
        <w:rPr>
          <w:sz w:val="22"/>
        </w:rPr>
        <w:t>und</w:t>
      </w:r>
      <w:r w:rsidR="001C45AB" w:rsidRPr="006C436E">
        <w:rPr>
          <w:sz w:val="22"/>
        </w:rPr>
        <w:t xml:space="preserve"> hält einen soliden zweiten Platz unter den deutschen </w:t>
      </w:r>
      <w:r w:rsidR="001C45AB">
        <w:rPr>
          <w:sz w:val="22"/>
        </w:rPr>
        <w:t xml:space="preserve">Kalksandsteinproduzenten. </w:t>
      </w:r>
      <w:r w:rsidR="007E3BAA" w:rsidRPr="00325C54">
        <w:rPr>
          <w:rFonts w:cs="Arial"/>
          <w:sz w:val="22"/>
        </w:rPr>
        <w:t xml:space="preserve">Der Umsatz </w:t>
      </w:r>
      <w:r w:rsidR="00DB4D4C" w:rsidRPr="00325C54">
        <w:rPr>
          <w:rFonts w:cs="Arial"/>
          <w:sz w:val="22"/>
        </w:rPr>
        <w:t xml:space="preserve">liegt 2017 </w:t>
      </w:r>
      <w:r w:rsidR="007E3BAA" w:rsidRPr="00325C54">
        <w:rPr>
          <w:rFonts w:cs="Arial"/>
          <w:sz w:val="22"/>
        </w:rPr>
        <w:t xml:space="preserve">schätzungsweise </w:t>
      </w:r>
      <w:r w:rsidR="00212944" w:rsidRPr="00325C54">
        <w:rPr>
          <w:rFonts w:cs="Arial"/>
          <w:sz w:val="22"/>
        </w:rPr>
        <w:t xml:space="preserve">bei etwa </w:t>
      </w:r>
      <w:r w:rsidR="007E3BAA" w:rsidRPr="00325C54">
        <w:rPr>
          <w:rFonts w:cs="Arial"/>
          <w:sz w:val="22"/>
        </w:rPr>
        <w:t xml:space="preserve">€ 65 Mio. und </w:t>
      </w:r>
      <w:r w:rsidR="00DB4D4C" w:rsidRPr="00325C54">
        <w:rPr>
          <w:rFonts w:cs="Arial"/>
          <w:sz w:val="22"/>
        </w:rPr>
        <w:t>der</w:t>
      </w:r>
      <w:r w:rsidR="007E3BAA" w:rsidRPr="00325C54">
        <w:rPr>
          <w:rFonts w:cs="Arial"/>
          <w:sz w:val="22"/>
        </w:rPr>
        <w:t xml:space="preserve"> EBITDA bei rund 20 Prozent.</w:t>
      </w:r>
      <w:r w:rsidR="007E3BAA" w:rsidRPr="001C45AB">
        <w:rPr>
          <w:rFonts w:cs="Arial"/>
          <w:sz w:val="22"/>
        </w:rPr>
        <w:t xml:space="preserve"> </w:t>
      </w:r>
      <w:r w:rsidR="006521A2" w:rsidRPr="001C45AB">
        <w:rPr>
          <w:rFonts w:cs="Arial"/>
          <w:sz w:val="22"/>
        </w:rPr>
        <w:t xml:space="preserve">Nach der </w:t>
      </w:r>
      <w:r w:rsidR="00AD5415" w:rsidRPr="001C45AB">
        <w:rPr>
          <w:rFonts w:cs="Arial"/>
          <w:sz w:val="22"/>
        </w:rPr>
        <w:t>ebenfalls in diesem</w:t>
      </w:r>
      <w:r w:rsidR="00AD5415" w:rsidRPr="001C45AB">
        <w:rPr>
          <w:rFonts w:eastAsia="Times New Roman" w:cs="Arial"/>
          <w:bCs/>
          <w:color w:val="323232"/>
          <w:sz w:val="22"/>
          <w:lang w:eastAsia="de-DE"/>
        </w:rPr>
        <w:t xml:space="preserve"> Jahr erfolgten Übernahme</w:t>
      </w:r>
      <w:r w:rsidR="009D0BF8" w:rsidRPr="001C45AB">
        <w:rPr>
          <w:rFonts w:eastAsia="Times New Roman" w:cs="Arial"/>
          <w:bCs/>
          <w:color w:val="323232"/>
          <w:sz w:val="22"/>
          <w:lang w:eastAsia="de-DE"/>
        </w:rPr>
        <w:t xml:space="preserve"> </w:t>
      </w:r>
      <w:r w:rsidR="00187745" w:rsidRPr="001C45AB">
        <w:rPr>
          <w:rFonts w:eastAsia="Times New Roman" w:cs="Arial"/>
          <w:bCs/>
          <w:color w:val="323232"/>
          <w:sz w:val="22"/>
          <w:lang w:eastAsia="de-DE"/>
        </w:rPr>
        <w:t>der</w:t>
      </w:r>
      <w:r w:rsidR="009D0BF8" w:rsidRPr="001C45AB">
        <w:rPr>
          <w:rFonts w:eastAsia="Times New Roman" w:cs="Arial"/>
          <w:bCs/>
          <w:color w:val="323232"/>
          <w:sz w:val="22"/>
          <w:lang w:eastAsia="de-DE"/>
        </w:rPr>
        <w:t xml:space="preserve"> polnische</w:t>
      </w:r>
      <w:r w:rsidR="00187745" w:rsidRPr="001C45AB">
        <w:rPr>
          <w:rFonts w:eastAsia="Times New Roman" w:cs="Arial"/>
          <w:bCs/>
          <w:color w:val="323232"/>
          <w:sz w:val="22"/>
          <w:lang w:eastAsia="de-DE"/>
        </w:rPr>
        <w:t>n</w:t>
      </w:r>
      <w:r w:rsidR="009D0BF8" w:rsidRPr="001C45AB">
        <w:rPr>
          <w:rFonts w:eastAsia="Times New Roman" w:cs="Arial"/>
          <w:bCs/>
          <w:color w:val="323232"/>
          <w:sz w:val="22"/>
          <w:lang w:eastAsia="de-DE"/>
        </w:rPr>
        <w:t xml:space="preserve"> Grupa Silikaty Sp. z.o.o. </w:t>
      </w:r>
      <w:r w:rsidR="00187745" w:rsidRPr="001C45AB">
        <w:rPr>
          <w:rFonts w:eastAsia="Times New Roman" w:cs="Arial"/>
          <w:bCs/>
          <w:color w:val="323232"/>
          <w:sz w:val="22"/>
          <w:lang w:eastAsia="de-DE"/>
        </w:rPr>
        <w:t>unterstreicht diese neuerliche Übernahme</w:t>
      </w:r>
      <w:r w:rsidR="009D0BF8" w:rsidRPr="001C45AB">
        <w:rPr>
          <w:rFonts w:eastAsia="Times New Roman" w:cs="Arial"/>
          <w:bCs/>
          <w:color w:val="323232"/>
          <w:sz w:val="22"/>
          <w:lang w:eastAsia="de-DE"/>
        </w:rPr>
        <w:t xml:space="preserve"> </w:t>
      </w:r>
      <w:r w:rsidR="00187745" w:rsidRPr="001C45AB">
        <w:rPr>
          <w:rFonts w:eastAsia="Times New Roman" w:cs="Arial"/>
          <w:bCs/>
          <w:color w:val="323232"/>
          <w:sz w:val="22"/>
          <w:lang w:eastAsia="de-DE"/>
        </w:rPr>
        <w:t>die Wachstumsstrategie der H+H International A/S</w:t>
      </w:r>
      <w:r w:rsidR="00150927">
        <w:rPr>
          <w:rFonts w:eastAsia="Times New Roman" w:cs="Arial"/>
          <w:bCs/>
          <w:color w:val="323232"/>
          <w:sz w:val="22"/>
          <w:lang w:eastAsia="de-DE"/>
        </w:rPr>
        <w:t xml:space="preserve"> deutlich</w:t>
      </w:r>
      <w:r w:rsidR="00187745" w:rsidRPr="001C45AB">
        <w:rPr>
          <w:rFonts w:eastAsia="Times New Roman" w:cs="Arial"/>
          <w:bCs/>
          <w:color w:val="323232"/>
          <w:sz w:val="22"/>
          <w:lang w:eastAsia="de-DE"/>
        </w:rPr>
        <w:t xml:space="preserve">. </w:t>
      </w:r>
    </w:p>
    <w:p w:rsidR="00DB4D4C" w:rsidRDefault="00DB4D4C" w:rsidP="00DB4D4C">
      <w:pPr>
        <w:autoSpaceDE w:val="0"/>
        <w:autoSpaceDN w:val="0"/>
        <w:adjustRightInd w:val="0"/>
        <w:spacing w:line="312" w:lineRule="auto"/>
        <w:rPr>
          <w:sz w:val="22"/>
        </w:rPr>
      </w:pPr>
    </w:p>
    <w:p w:rsidR="001C45AB" w:rsidRPr="001C45AB" w:rsidRDefault="001C45AB" w:rsidP="00DB4D4C">
      <w:pPr>
        <w:autoSpaceDE w:val="0"/>
        <w:autoSpaceDN w:val="0"/>
        <w:adjustRightInd w:val="0"/>
        <w:spacing w:line="312" w:lineRule="auto"/>
        <w:rPr>
          <w:b/>
          <w:sz w:val="22"/>
        </w:rPr>
      </w:pPr>
      <w:r w:rsidRPr="001C45AB">
        <w:rPr>
          <w:b/>
          <w:sz w:val="22"/>
        </w:rPr>
        <w:t>Meilenstein für H+H in Europa</w:t>
      </w:r>
    </w:p>
    <w:p w:rsidR="001C45AB" w:rsidRDefault="00DB4D4C" w:rsidP="001C45AB">
      <w:pPr>
        <w:autoSpaceDE w:val="0"/>
        <w:autoSpaceDN w:val="0"/>
        <w:adjustRightInd w:val="0"/>
        <w:spacing w:line="312" w:lineRule="auto"/>
        <w:rPr>
          <w:rFonts w:cs="Arial"/>
          <w:sz w:val="22"/>
        </w:rPr>
      </w:pPr>
      <w:r>
        <w:rPr>
          <w:sz w:val="22"/>
        </w:rPr>
        <w:t>„</w:t>
      </w:r>
      <w:r w:rsidR="006C436E" w:rsidRPr="006C436E">
        <w:rPr>
          <w:sz w:val="22"/>
        </w:rPr>
        <w:t>Die</w:t>
      </w:r>
      <w:r>
        <w:rPr>
          <w:sz w:val="22"/>
        </w:rPr>
        <w:t>se</w:t>
      </w:r>
      <w:r w:rsidR="006C436E" w:rsidRPr="006C436E">
        <w:rPr>
          <w:sz w:val="22"/>
        </w:rPr>
        <w:t xml:space="preserve"> strategische Akquisition </w:t>
      </w:r>
      <w:r>
        <w:rPr>
          <w:sz w:val="22"/>
        </w:rPr>
        <w:t>ist ein Meilenstein</w:t>
      </w:r>
      <w:r w:rsidR="006C436E" w:rsidRPr="006C436E">
        <w:rPr>
          <w:sz w:val="22"/>
        </w:rPr>
        <w:t xml:space="preserve"> </w:t>
      </w:r>
      <w:r>
        <w:rPr>
          <w:sz w:val="22"/>
        </w:rPr>
        <w:t xml:space="preserve">in der Entwicklung </w:t>
      </w:r>
      <w:r w:rsidR="001C45AB">
        <w:rPr>
          <w:sz w:val="22"/>
        </w:rPr>
        <w:t>von H+</w:t>
      </w:r>
      <w:r w:rsidR="006C436E" w:rsidRPr="006C436E">
        <w:rPr>
          <w:sz w:val="22"/>
        </w:rPr>
        <w:t xml:space="preserve">H </w:t>
      </w:r>
      <w:r>
        <w:rPr>
          <w:sz w:val="22"/>
        </w:rPr>
        <w:t>in Europa und vor allem in Deutschland“, erklärte heute Heinz-Jakob Holland, Geschäftsführer der H+H Deutschland GmbH</w:t>
      </w:r>
      <w:r w:rsidR="00150927">
        <w:rPr>
          <w:sz w:val="22"/>
        </w:rPr>
        <w:t>.</w:t>
      </w:r>
      <w:r>
        <w:rPr>
          <w:sz w:val="22"/>
        </w:rPr>
        <w:t xml:space="preserve"> H+H Deutschland wird durch die </w:t>
      </w:r>
      <w:r>
        <w:rPr>
          <w:sz w:val="22"/>
        </w:rPr>
        <w:lastRenderedPageBreak/>
        <w:t xml:space="preserve">bevorstehende Erweiterung seines Produktangebotes </w:t>
      </w:r>
      <w:r w:rsidR="00760D9F">
        <w:rPr>
          <w:sz w:val="22"/>
        </w:rPr>
        <w:t xml:space="preserve">jetzt auch </w:t>
      </w:r>
      <w:r w:rsidR="00187745">
        <w:rPr>
          <w:sz w:val="22"/>
        </w:rPr>
        <w:t xml:space="preserve">bundesweit </w:t>
      </w:r>
      <w:r w:rsidR="00150927">
        <w:rPr>
          <w:sz w:val="22"/>
        </w:rPr>
        <w:t>zu einem noch attraktiveren Partner</w:t>
      </w:r>
      <w:r w:rsidR="00150927" w:rsidRPr="00150927">
        <w:rPr>
          <w:sz w:val="22"/>
        </w:rPr>
        <w:t xml:space="preserve"> </w:t>
      </w:r>
      <w:r w:rsidR="00150927">
        <w:rPr>
          <w:sz w:val="22"/>
        </w:rPr>
        <w:t>für den Baustoffhandel und seine Kunden im Baugewerbe</w:t>
      </w:r>
      <w:r>
        <w:rPr>
          <w:sz w:val="22"/>
        </w:rPr>
        <w:t>. Die Chancen, die sich aus der Integration des Kalksandsteingeschäftes</w:t>
      </w:r>
      <w:r w:rsidR="00150927">
        <w:rPr>
          <w:sz w:val="22"/>
        </w:rPr>
        <w:t xml:space="preserve"> von HeidelbergCement</w:t>
      </w:r>
      <w:r w:rsidR="002F48B9">
        <w:rPr>
          <w:sz w:val="22"/>
        </w:rPr>
        <w:t xml:space="preserve"> mit Fabriken</w:t>
      </w:r>
      <w:r>
        <w:rPr>
          <w:sz w:val="22"/>
        </w:rPr>
        <w:t xml:space="preserve"> </w:t>
      </w:r>
      <w:r w:rsidR="00187745">
        <w:rPr>
          <w:sz w:val="22"/>
        </w:rPr>
        <w:t xml:space="preserve">im Nordosten und Südwesten Deutschlands </w:t>
      </w:r>
      <w:r>
        <w:rPr>
          <w:sz w:val="22"/>
        </w:rPr>
        <w:t>ergeben, sind mannigfach. Unser Managementteam freut sich auf die Zusammenarbeit mit den neuen</w:t>
      </w:r>
      <w:r w:rsidR="00F151CB">
        <w:rPr>
          <w:sz w:val="22"/>
        </w:rPr>
        <w:t xml:space="preserve"> Kolleginnen und</w:t>
      </w:r>
      <w:r>
        <w:rPr>
          <w:sz w:val="22"/>
        </w:rPr>
        <w:t xml:space="preserve"> Kollegen</w:t>
      </w:r>
      <w:r w:rsidR="00187745">
        <w:rPr>
          <w:sz w:val="22"/>
        </w:rPr>
        <w:t xml:space="preserve"> und den weiteren Ausbau der guten Beziehungen zum Handel</w:t>
      </w:r>
      <w:r w:rsidR="006C436E" w:rsidRPr="006C436E">
        <w:rPr>
          <w:sz w:val="22"/>
        </w:rPr>
        <w:t>.</w:t>
      </w:r>
      <w:r>
        <w:rPr>
          <w:sz w:val="22"/>
        </w:rPr>
        <w:t>“</w:t>
      </w:r>
    </w:p>
    <w:p w:rsidR="001C45AB" w:rsidRDefault="001C45AB" w:rsidP="001C45AB">
      <w:pPr>
        <w:autoSpaceDE w:val="0"/>
        <w:autoSpaceDN w:val="0"/>
        <w:adjustRightInd w:val="0"/>
        <w:spacing w:line="312" w:lineRule="auto"/>
        <w:rPr>
          <w:rFonts w:cs="Arial"/>
          <w:sz w:val="22"/>
        </w:rPr>
      </w:pPr>
    </w:p>
    <w:p w:rsidR="001C45AB" w:rsidRPr="001C45AB" w:rsidRDefault="001C45AB" w:rsidP="001C45AB">
      <w:pPr>
        <w:autoSpaceDE w:val="0"/>
        <w:autoSpaceDN w:val="0"/>
        <w:adjustRightInd w:val="0"/>
        <w:spacing w:line="312" w:lineRule="auto"/>
        <w:rPr>
          <w:rFonts w:cs="Arial"/>
          <w:b/>
          <w:sz w:val="22"/>
        </w:rPr>
      </w:pPr>
      <w:r w:rsidRPr="001C45AB">
        <w:rPr>
          <w:rFonts w:cs="Arial"/>
          <w:b/>
          <w:sz w:val="22"/>
        </w:rPr>
        <w:t>Rückenwind im Marktsegment des mehrgeschossigen Wohnungsbaus</w:t>
      </w:r>
    </w:p>
    <w:p w:rsidR="00712292" w:rsidRDefault="00150927" w:rsidP="004D0B94">
      <w:pPr>
        <w:autoSpaceDE w:val="0"/>
        <w:autoSpaceDN w:val="0"/>
        <w:adjustRightInd w:val="0"/>
        <w:spacing w:line="312" w:lineRule="auto"/>
        <w:rPr>
          <w:sz w:val="22"/>
        </w:rPr>
      </w:pPr>
      <w:r>
        <w:rPr>
          <w:sz w:val="22"/>
        </w:rPr>
        <w:t xml:space="preserve">Auch die </w:t>
      </w:r>
      <w:r w:rsidR="00187745">
        <w:rPr>
          <w:sz w:val="22"/>
        </w:rPr>
        <w:t xml:space="preserve">H+H International A/S beschrieb </w:t>
      </w:r>
      <w:r w:rsidR="002F48B9">
        <w:rPr>
          <w:sz w:val="22"/>
        </w:rPr>
        <w:t>in</w:t>
      </w:r>
      <w:r w:rsidR="00187745">
        <w:rPr>
          <w:sz w:val="22"/>
        </w:rPr>
        <w:t xml:space="preserve"> einer Information an die Aktionäre die Chancen der neuerlichen Investition. </w:t>
      </w:r>
      <w:r w:rsidR="002F48B9">
        <w:rPr>
          <w:sz w:val="22"/>
        </w:rPr>
        <w:t>Bereits seit Jahren</w:t>
      </w:r>
      <w:r w:rsidR="006C436E" w:rsidRPr="006C436E">
        <w:rPr>
          <w:sz w:val="22"/>
        </w:rPr>
        <w:t xml:space="preserve"> </w:t>
      </w:r>
      <w:r w:rsidR="00187745">
        <w:rPr>
          <w:sz w:val="22"/>
        </w:rPr>
        <w:t>spiele</w:t>
      </w:r>
      <w:r w:rsidR="002F48B9">
        <w:rPr>
          <w:sz w:val="22"/>
        </w:rPr>
        <w:t xml:space="preserve"> H+</w:t>
      </w:r>
      <w:r w:rsidR="006C436E" w:rsidRPr="006C436E">
        <w:rPr>
          <w:sz w:val="22"/>
        </w:rPr>
        <w:t xml:space="preserve">H </w:t>
      </w:r>
      <w:r w:rsidR="00187745">
        <w:rPr>
          <w:sz w:val="22"/>
        </w:rPr>
        <w:t xml:space="preserve">als starke Marke der Porenbetonindustrie vor allem </w:t>
      </w:r>
      <w:r w:rsidR="006C436E" w:rsidRPr="006C436E">
        <w:rPr>
          <w:sz w:val="22"/>
        </w:rPr>
        <w:t>in Nordeuropa</w:t>
      </w:r>
      <w:r w:rsidR="00187745" w:rsidRPr="00187745">
        <w:rPr>
          <w:sz w:val="22"/>
        </w:rPr>
        <w:t xml:space="preserve"> </w:t>
      </w:r>
      <w:r w:rsidR="00187745" w:rsidRPr="006C436E">
        <w:rPr>
          <w:sz w:val="22"/>
        </w:rPr>
        <w:t xml:space="preserve">eine </w:t>
      </w:r>
      <w:r w:rsidR="00187745">
        <w:rPr>
          <w:sz w:val="22"/>
        </w:rPr>
        <w:t>wichtige Rolle</w:t>
      </w:r>
      <w:r w:rsidR="006C436E" w:rsidRPr="006C436E">
        <w:rPr>
          <w:sz w:val="22"/>
        </w:rPr>
        <w:t xml:space="preserve">. Mit der Übernahme des polnischen </w:t>
      </w:r>
      <w:r w:rsidR="00187745">
        <w:rPr>
          <w:sz w:val="22"/>
        </w:rPr>
        <w:t>Kalksandstein</w:t>
      </w:r>
      <w:r w:rsidR="006C436E" w:rsidRPr="006C436E">
        <w:rPr>
          <w:sz w:val="22"/>
        </w:rPr>
        <w:t xml:space="preserve">-Produzenten Grupa Silikaty </w:t>
      </w:r>
      <w:r w:rsidR="00187745">
        <w:rPr>
          <w:sz w:val="22"/>
        </w:rPr>
        <w:t xml:space="preserve">und </w:t>
      </w:r>
      <w:r w:rsidR="001C45AB">
        <w:rPr>
          <w:sz w:val="22"/>
        </w:rPr>
        <w:t>des Kalksandsteingeschäftes von</w:t>
      </w:r>
      <w:r w:rsidR="006C436E" w:rsidRPr="006C436E">
        <w:rPr>
          <w:sz w:val="22"/>
        </w:rPr>
        <w:t xml:space="preserve"> </w:t>
      </w:r>
      <w:r w:rsidR="001C45AB">
        <w:rPr>
          <w:sz w:val="22"/>
        </w:rPr>
        <w:t xml:space="preserve">HeidelbergCement komme die Gruppe ihrem Ziel, in ganz Europa zu einem wichtigen Hersteller von Mauersteinen zu werden, einen deutlichen Schritt näher. „Vor allem das Engagement </w:t>
      </w:r>
      <w:r w:rsidR="002F48B9">
        <w:rPr>
          <w:sz w:val="22"/>
        </w:rPr>
        <w:t>der</w:t>
      </w:r>
      <w:r w:rsidR="001C45AB">
        <w:rPr>
          <w:sz w:val="22"/>
        </w:rPr>
        <w:t xml:space="preserve"> H+H</w:t>
      </w:r>
      <w:r w:rsidR="002F48B9">
        <w:rPr>
          <w:sz w:val="22"/>
        </w:rPr>
        <w:t xml:space="preserve"> Deutschland GmbH</w:t>
      </w:r>
      <w:r w:rsidR="001C45AB">
        <w:rPr>
          <w:sz w:val="22"/>
        </w:rPr>
        <w:t xml:space="preserve"> im Marktsegment des mehrgeschossigen Wohn</w:t>
      </w:r>
      <w:r>
        <w:rPr>
          <w:sz w:val="22"/>
        </w:rPr>
        <w:t>ungs</w:t>
      </w:r>
      <w:r w:rsidR="001C45AB">
        <w:rPr>
          <w:sz w:val="22"/>
        </w:rPr>
        <w:t xml:space="preserve">baus erhält durch die Integration der KS-Werke in Deutschland und der Schweiz Rückenwind“, freut sich Heinz-Jakob Holland. </w:t>
      </w:r>
      <w:r w:rsidR="00325C54">
        <w:rPr>
          <w:sz w:val="22"/>
        </w:rPr>
        <w:br/>
      </w:r>
    </w:p>
    <w:p w:rsidR="00461D9A" w:rsidRDefault="002F12D9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w:lastRenderedPageBreak/>
        <mc:AlternateContent>
          <mc:Choice Requires="wps">
            <w:drawing>
              <wp:inline distT="0" distB="0" distL="0" distR="0" wp14:anchorId="4CE6FEC6" wp14:editId="54C8C1E1">
                <wp:extent cx="4135755" cy="2291080"/>
                <wp:effectExtent l="0" t="0" r="17145" b="1397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bCs/>
                                <w:lang w:eastAsia="ja-JP"/>
                              </w:rPr>
                              <w:t>H+H International A/S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ist ein dänischer börsennotierter Konzern mit Hauptsitz in </w:t>
                            </w:r>
                            <w:hyperlink r:id="rId8" w:history="1">
                              <w:r w:rsidRPr="0051717E">
                                <w:rPr>
                                  <w:rFonts w:cs="Arial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und der zweitgrößte Produzent von Porenbeton </w:t>
                            </w:r>
                            <w:r>
                              <w:rPr>
                                <w:rFonts w:cs="Arial"/>
                                <w:lang w:eastAsia="ja-JP"/>
                              </w:rPr>
                              <w:t>in Europa. Im Geschäftsjahr 2016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 erwirtschaftete die Unternehmensgruppe einen Umsatz von rund 220 Mio. Euro. Tochtergesellschaften mit eigener Produktion finden sich in </w:t>
                            </w: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>Deutschland, Großbritannien, Polen und Russland. Vertriebsgesellschaften existieren darüber hinaus in Dänemark, Schweden und in den Beneluxländern. Weltweit beschäftigt die Gruppe rund 1.</w:t>
                            </w:r>
                            <w:r w:rsidR="00212944">
                              <w:rPr>
                                <w:rFonts w:cs="Arial"/>
                                <w:lang w:eastAsia="ja-JP"/>
                              </w:rPr>
                              <w:t>0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>00 Mitarbeiterinnen und Mitarbeiter.</w:t>
                            </w: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  <w:p w:rsidR="002F12D9" w:rsidRPr="0051717E" w:rsidRDefault="002F12D9" w:rsidP="002F12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51717E">
                              <w:rPr>
                                <w:rFonts w:cs="Arial"/>
                                <w:b/>
                                <w:lang w:eastAsia="ja-JP"/>
                              </w:rPr>
                              <w:t xml:space="preserve">H+H Deutschland </w:t>
                            </w:r>
                            <w:r w:rsidRPr="0051717E">
                              <w:rPr>
                                <w:rFonts w:cs="Arial"/>
                                <w:lang w:eastAsia="ja-JP"/>
                              </w:rPr>
      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1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fJgIAAEcEAAAOAAAAZHJzL2Uyb0RvYy54bWysU9tuGyEQfa/Uf0C813uJt7FXXkepU1eV&#10;0ouU9ANYYL2o3ArYu+7XZ2Ad10rbl6o8IIYZDjPnzKxuRiXRgTsvjG5wMcsx4poaJvSuwd8et28W&#10;GPlANCPSaN7gI/f4Zv361WqwNS9NbyTjDgGI9vVgG9yHYOss87TniviZsVyDszNOkQCm22XMkQHQ&#10;lczKPH+bDcYx6wzl3sPt3eTE64TfdZyGL13neUCywZBbSLtLexv3bL0i9c4R2wt6SoP8QxaKCA2f&#10;nqHuSCBo78RvUEpQZ7zpwowalZmuE5SnGqCaIn9RzUNPLE+1ADnenmny/w+Wfj58dUiwBl/l1xhp&#10;okCkRz6GjkuGysjPYH0NYQ8WAsP4zoygc6rV23tDv3ukzaYnesdvnTNDzwmD/Ir4Mrt4OuH4CNIO&#10;nwyDb8g+mAQ0dk5F8oAOBOig0/GsDaSCKFzOi6vquqowouAry2WRL5J6Gamfn1vnwwduFIqHBjsQ&#10;P8GTw70PMR1SP4fE37yRgm2FlMlwu3YjHToQaJRtWqmCF2FSo6HBy6qsJgb+CpGn9ScIJQJ0vBSq&#10;wYtzEKkjb+81S/0YiJDTGVKW+kRk5G5iMYzteBKmNewIlDozdTZMIhx6435iNEBXN9j/2BPHMZIf&#10;NciyLObzOAbJmFfXJRju0tNeeoimANXggNF03IQ0OokwewvybUUiNuo8ZXLKFbo18X2arDgOl3aK&#10;+jX/6ycAAAD//wMAUEsDBBQABgAIAAAAIQBJNnt53AAAAAUBAAAPAAAAZHJzL2Rvd25yZXYueG1s&#10;TI/BTsMwEETvSPyDtUjcqFOqRlXIpkJUPVMKEuLm2Ns4arwOsZumfD2GC1xWGs1o5m25nlwnRhpC&#10;6xlhPstAEGtvWm4Q3l63dysQISo2qvNMCBcKsK6ur0pVGH/mFxr3sRGphEOhEGyMfSFl0JacCjPf&#10;Eyfv4AenYpJDI82gzqncdfI+y3LpVMtpwaqenizp4/7kEMJm99nrw64+WnP5et6MS/2+/UC8vZke&#10;H0BEmuJfGH7wEzpUian2JzZBdAjpkfh7k5cv5wsQNcIiz1Ygq1L+p6++AQAA//8DAFBLAQItABQA&#10;BgAIAAAAIQC2gziS/gAAAOEBAAATAAAAAAAAAAAAAAAAAAAAAABbQ29udGVudF9UeXBlc10ueG1s&#10;UEsBAi0AFAAGAAgAAAAhADj9If/WAAAAlAEAAAsAAAAAAAAAAAAAAAAALwEAAF9yZWxzLy5yZWxz&#10;UEsBAi0AFAAGAAgAAAAhAD9mGV8mAgAARwQAAA4AAAAAAAAAAAAAAAAALgIAAGRycy9lMm9Eb2Mu&#10;eG1sUEsBAi0AFAAGAAgAAAAhAEk2e3ncAAAABQEAAA8AAAAAAAAAAAAAAAAAgAQAAGRycy9kb3du&#10;cmV2LnhtbFBLBQYAAAAABAAEAPMAAACJBQAAAAA=&#10;">
                <v:textbox style="mso-fit-shape-to-text:t">
                  <w:txbxContent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bCs/>
                          <w:lang w:eastAsia="ja-JP"/>
                        </w:rPr>
                        <w:t>H+H International A/S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ist ein dänischer börsennotierter Konzern mit Hauptsitz in </w:t>
                      </w:r>
                      <w:hyperlink r:id="rId9" w:history="1">
                        <w:r w:rsidRPr="0051717E">
                          <w:rPr>
                            <w:rFonts w:cs="Arial"/>
                            <w:lang w:eastAsia="ja-JP"/>
                          </w:rPr>
                          <w:t>Kopenhagen</w:t>
                        </w:r>
                      </w:hyperlink>
                      <w:r w:rsidRPr="0051717E">
                        <w:rPr>
                          <w:rFonts w:cs="Arial"/>
                          <w:lang w:eastAsia="ja-JP"/>
                        </w:rPr>
                        <w:t xml:space="preserve"> und der zweitgrößte Produzent von Porenbeton </w:t>
                      </w:r>
                      <w:r>
                        <w:rPr>
                          <w:rFonts w:cs="Arial"/>
                          <w:lang w:eastAsia="ja-JP"/>
                        </w:rPr>
                        <w:t>in Europa. Im Geschäftsjahr 2016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 erwirtschaftete die Unternehmensgruppe einen Umsatz von rund 220 Mio. Euro. Tochtergesellschaften mit eigener Produktion finden sich in </w:t>
                      </w: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lang w:eastAsia="ja-JP"/>
                        </w:rPr>
                        <w:t>Deutschland, Großbritannien, Polen und Russland. Vertriebsgesellschaften existieren darüber hinaus in Dänemark, Schweden und in den Beneluxländern. Weltweit beschäftigt die Gruppe rund 1.</w:t>
                      </w:r>
                      <w:r w:rsidR="00212944">
                        <w:rPr>
                          <w:rFonts w:cs="Arial"/>
                          <w:lang w:eastAsia="ja-JP"/>
                        </w:rPr>
                        <w:t>0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>00 Mitarbeiterinnen und Mitarbeiter.</w:t>
                      </w: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  <w:p w:rsidR="002F12D9" w:rsidRPr="0051717E" w:rsidRDefault="002F12D9" w:rsidP="002F12D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  <w:r w:rsidRPr="0051717E">
                        <w:rPr>
                          <w:rFonts w:cs="Arial"/>
                          <w:b/>
                          <w:lang w:eastAsia="ja-JP"/>
                        </w:rPr>
                        <w:t xml:space="preserve">H+H Deutschland </w:t>
                      </w:r>
                      <w:r w:rsidRPr="0051717E">
                        <w:rPr>
                          <w:rFonts w:cs="Arial"/>
                          <w:lang w:eastAsia="ja-JP"/>
                        </w:rPr>
                        <w:t xml:space="preserve">ist der zweitgrößte Hersteller von Porenbeton in Deutschland mit aktuell drei Produktionsstätten im norddeutschen Wittenborn und im westdeutschen Hamm-Uentrop. Im Geschäftsjahr 2016 erwirtschaftete das Unternehmen mit seinen rund 220 Mitarbeiterinnen und Mitarbeitern einen Umsatz von über 50 Mio.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1D9A" w:rsidRDefault="00461D9A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6E2E68" w:rsidRDefault="006E2E68" w:rsidP="00D7708D">
      <w:pPr>
        <w:spacing w:line="360" w:lineRule="auto"/>
        <w:rPr>
          <w:rFonts w:cs="Arial"/>
          <w:noProof/>
          <w:sz w:val="22"/>
          <w:lang w:eastAsia="de-DE"/>
        </w:rPr>
      </w:pPr>
    </w:p>
    <w:p w:rsidR="007B66CF" w:rsidRDefault="007B66CF">
      <w:pPr>
        <w:widowControl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4D0B94" w:rsidRDefault="004D0B94" w:rsidP="00162DE2">
      <w:pPr>
        <w:widowControl/>
        <w:spacing w:line="360" w:lineRule="auto"/>
        <w:outlineLvl w:val="0"/>
        <w:rPr>
          <w:rFonts w:cs="Arial"/>
          <w:noProof/>
          <w:color w:val="FF0000"/>
          <w:sz w:val="22"/>
          <w:lang w:eastAsia="de-DE"/>
        </w:rPr>
      </w:pPr>
      <w:r>
        <w:rPr>
          <w:rFonts w:cs="Arial"/>
          <w:noProof/>
          <w:color w:val="FF0000"/>
          <w:sz w:val="22"/>
          <w:lang w:eastAsia="de-DE"/>
        </w:rPr>
        <w:lastRenderedPageBreak/>
        <w:drawing>
          <wp:inline distT="0" distB="0" distL="0" distR="0">
            <wp:extent cx="2077517" cy="1386475"/>
            <wp:effectExtent l="0" t="0" r="0" b="4445"/>
            <wp:docPr id="1" name="Grafik 1" descr="D:\AAWORK\Kunden\H+H\Bilder\Diverse\HH089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Diverse\HH089-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31" cy="138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7" w:rsidRPr="00150927" w:rsidRDefault="00150927" w:rsidP="00162DE2">
      <w:pPr>
        <w:widowControl/>
        <w:spacing w:line="360" w:lineRule="auto"/>
        <w:outlineLvl w:val="0"/>
        <w:rPr>
          <w:rFonts w:cs="Arial"/>
          <w:sz w:val="22"/>
        </w:rPr>
      </w:pPr>
      <w:r w:rsidRPr="00150927">
        <w:rPr>
          <w:rFonts w:cs="Arial"/>
          <w:sz w:val="22"/>
        </w:rPr>
        <w:t>H+H International A/S übernimmt das vollständige Kalksandsteingeschäft von HeidelbergCement in Deutschland und der Schweiz. Damit werden die Heidelberger Kalksandstein GmbH sowie die KS-Quadro Bausysteme GmbH und die Hunziker Kalksandstein AG 2018 in die H+H International A/S integriert.</w:t>
      </w:r>
    </w:p>
    <w:p w:rsidR="00150927" w:rsidRDefault="00150927" w:rsidP="00162DE2">
      <w:pPr>
        <w:widowControl/>
        <w:spacing w:line="360" w:lineRule="auto"/>
        <w:outlineLvl w:val="0"/>
        <w:rPr>
          <w:rFonts w:cs="Arial"/>
          <w:noProof/>
          <w:color w:val="FF0000"/>
          <w:sz w:val="22"/>
          <w:lang w:eastAsia="de-DE"/>
        </w:rPr>
      </w:pPr>
    </w:p>
    <w:p w:rsidR="00150927" w:rsidRPr="00712292" w:rsidRDefault="004D0B94" w:rsidP="00162DE2">
      <w:pPr>
        <w:widowControl/>
        <w:spacing w:line="360" w:lineRule="auto"/>
        <w:outlineLvl w:val="0"/>
        <w:rPr>
          <w:rFonts w:cs="Arial"/>
          <w:color w:val="FF0000"/>
          <w:sz w:val="22"/>
        </w:rPr>
      </w:pPr>
      <w:r>
        <w:rPr>
          <w:rFonts w:cs="Arial"/>
          <w:noProof/>
          <w:color w:val="FF0000"/>
          <w:sz w:val="22"/>
          <w:lang w:eastAsia="de-DE"/>
        </w:rPr>
        <w:drawing>
          <wp:inline distT="0" distB="0" distL="0" distR="0">
            <wp:extent cx="1938205" cy="1293846"/>
            <wp:effectExtent l="0" t="0" r="5080" b="1905"/>
            <wp:docPr id="2" name="Grafik 2" descr="D:\AAWORK\Kunden\H+H\Bilder\Porträts\Heinz-Jakob Holland\PorträtHJHolland_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H+H\Bilder\Porträts\Heinz-Jakob Holland\PorträtHJHolland_-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22" cy="129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6CF" w:rsidRDefault="00150927" w:rsidP="00150927">
      <w:pPr>
        <w:widowControl/>
        <w:spacing w:line="360" w:lineRule="auto"/>
        <w:rPr>
          <w:sz w:val="22"/>
        </w:rPr>
      </w:pPr>
      <w:r>
        <w:rPr>
          <w:sz w:val="22"/>
        </w:rPr>
        <w:t>„H+H Deutschland wird durch die bevorstehende Erweiterung seines Produktangebotes bundesweit zu einem noch attraktiveren Partner</w:t>
      </w:r>
      <w:r w:rsidRPr="00150927">
        <w:rPr>
          <w:sz w:val="22"/>
        </w:rPr>
        <w:t xml:space="preserve"> </w:t>
      </w:r>
      <w:r>
        <w:rPr>
          <w:sz w:val="22"/>
        </w:rPr>
        <w:t>für den Baustoffhandel und seine Kunden</w:t>
      </w:r>
      <w:r w:rsidRPr="00150927">
        <w:rPr>
          <w:sz w:val="22"/>
        </w:rPr>
        <w:t xml:space="preserve"> </w:t>
      </w:r>
      <w:r>
        <w:rPr>
          <w:sz w:val="22"/>
        </w:rPr>
        <w:t>im Baugewerbe. Die Chancen, die sich aus der Integration des Kalksandstein-geschäftes von HeidelbergCement mit Fabriken im Nordosten und Südwesten Deutschlands ergeben, sind mannigfach“, freut sich Heinz-Jakob Holland, Geschäftsführer der H+H Deutschland GmbH.</w:t>
      </w:r>
    </w:p>
    <w:p w:rsidR="004D0B94" w:rsidRDefault="004D0B94" w:rsidP="00162DE2">
      <w:pPr>
        <w:widowControl/>
        <w:outlineLvl w:val="0"/>
        <w:rPr>
          <w:rFonts w:cs="Arial"/>
          <w:i/>
          <w:sz w:val="18"/>
          <w:szCs w:val="18"/>
        </w:rPr>
      </w:pPr>
    </w:p>
    <w:p w:rsidR="0072773D" w:rsidRDefault="0070270C" w:rsidP="00162DE2">
      <w:pPr>
        <w:widowControl/>
        <w:outlineLvl w:val="0"/>
        <w:rPr>
          <w:rFonts w:cs="Arial"/>
          <w:i/>
          <w:sz w:val="18"/>
          <w:szCs w:val="18"/>
        </w:rPr>
      </w:pPr>
      <w:r w:rsidRPr="006D1D8E">
        <w:rPr>
          <w:rFonts w:cs="Arial"/>
          <w:i/>
          <w:sz w:val="18"/>
          <w:szCs w:val="18"/>
        </w:rPr>
        <w:t>Foto</w:t>
      </w:r>
      <w:r w:rsidR="004D0B94">
        <w:rPr>
          <w:rFonts w:cs="Arial"/>
          <w:i/>
          <w:sz w:val="18"/>
          <w:szCs w:val="18"/>
        </w:rPr>
        <w:t>s</w:t>
      </w:r>
      <w:r w:rsidRPr="006D1D8E">
        <w:rPr>
          <w:rFonts w:cs="Arial"/>
          <w:i/>
          <w:sz w:val="18"/>
          <w:szCs w:val="18"/>
        </w:rPr>
        <w:t>: H+H Deutschland GmbH</w:t>
      </w:r>
    </w:p>
    <w:p w:rsidR="0072773D" w:rsidRDefault="0072773D" w:rsidP="0072773D">
      <w:pPr>
        <w:widowControl/>
        <w:rPr>
          <w:rFonts w:cs="Arial"/>
          <w:i/>
          <w:sz w:val="18"/>
          <w:szCs w:val="18"/>
        </w:rPr>
      </w:pPr>
    </w:p>
    <w:p w:rsidR="00AB0D10" w:rsidRPr="0072773D" w:rsidRDefault="00AB0D10" w:rsidP="0072773D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 xml:space="preserve">(Text- und Bildmaterial steht unter </w:t>
      </w:r>
      <w:r w:rsidR="00D93AD1">
        <w:rPr>
          <w:i/>
          <w:sz w:val="18"/>
          <w:szCs w:val="26"/>
        </w:rPr>
        <w:t>www.</w:t>
      </w:r>
      <w:r w:rsidR="007F7881">
        <w:rPr>
          <w:i/>
          <w:sz w:val="18"/>
          <w:szCs w:val="26"/>
        </w:rPr>
        <w:t xml:space="preserve">hplus.de und </w:t>
      </w:r>
      <w:hyperlink r:id="rId12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5F493A" w:rsidRDefault="005F493A" w:rsidP="00DC1544">
      <w:pPr>
        <w:rPr>
          <w:rFonts w:cs="Arial"/>
          <w:i/>
          <w:sz w:val="18"/>
          <w:szCs w:val="18"/>
          <w:lang w:eastAsia="ja-JP"/>
        </w:rPr>
      </w:pPr>
    </w:p>
    <w:p w:rsidR="00DC1544" w:rsidRPr="00DC1544" w:rsidRDefault="00DC1544" w:rsidP="00DC1544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DC1544" w:rsidP="00DC1544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3"/>
      <w:footerReference w:type="default" r:id="rId14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12" w:rsidRDefault="00023312">
      <w:r>
        <w:separator/>
      </w:r>
    </w:p>
  </w:endnote>
  <w:endnote w:type="continuationSeparator" w:id="0">
    <w:p w:rsidR="00023312" w:rsidRDefault="0002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5C54">
      <w:rPr>
        <w:rStyle w:val="Seitenzahl"/>
        <w:noProof/>
      </w:rPr>
      <w:t>4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5B81950" wp14:editId="02AFC1DF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12" w:rsidRDefault="00023312">
      <w:r>
        <w:separator/>
      </w:r>
    </w:p>
  </w:footnote>
  <w:footnote w:type="continuationSeparator" w:id="0">
    <w:p w:rsidR="00023312" w:rsidRDefault="0002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8C1F0D" w:rsidP="00C762B3">
    <w:pPr>
      <w:pStyle w:val="Kopfzeile"/>
      <w:jc w:val="right"/>
    </w:pPr>
    <w:r w:rsidRPr="00F717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D82476D" wp14:editId="59FACDDA">
          <wp:simplePos x="0" y="0"/>
          <wp:positionH relativeFrom="column">
            <wp:posOffset>-2527604</wp:posOffset>
          </wp:positionH>
          <wp:positionV relativeFrom="page">
            <wp:posOffset>-3810</wp:posOffset>
          </wp:positionV>
          <wp:extent cx="7562215" cy="2400300"/>
          <wp:effectExtent l="0" t="0" r="635" b="0"/>
          <wp:wrapNone/>
          <wp:docPr id="9" name="Grafik 9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7412"/>
    <w:multiLevelType w:val="multilevel"/>
    <w:tmpl w:val="416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Kartaun">
    <w15:presenceInfo w15:providerId="AD" w15:userId="S-1-5-21-2340515023-3594651029-2109866720-11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0319A"/>
    <w:rsid w:val="000141DE"/>
    <w:rsid w:val="00023312"/>
    <w:rsid w:val="000243B6"/>
    <w:rsid w:val="0002443B"/>
    <w:rsid w:val="00072B57"/>
    <w:rsid w:val="00082045"/>
    <w:rsid w:val="000A73EF"/>
    <w:rsid w:val="000B7C70"/>
    <w:rsid w:val="000D054B"/>
    <w:rsid w:val="000D05C6"/>
    <w:rsid w:val="000D45E9"/>
    <w:rsid w:val="000F4146"/>
    <w:rsid w:val="001053B8"/>
    <w:rsid w:val="00114BC6"/>
    <w:rsid w:val="00150927"/>
    <w:rsid w:val="00151C36"/>
    <w:rsid w:val="00162DE2"/>
    <w:rsid w:val="001657E5"/>
    <w:rsid w:val="00187745"/>
    <w:rsid w:val="0019762F"/>
    <w:rsid w:val="001A21D0"/>
    <w:rsid w:val="001B5DE1"/>
    <w:rsid w:val="001C45AB"/>
    <w:rsid w:val="001D03EF"/>
    <w:rsid w:val="001E04EA"/>
    <w:rsid w:val="001E14C1"/>
    <w:rsid w:val="001F19EA"/>
    <w:rsid w:val="001F51F2"/>
    <w:rsid w:val="00202B6D"/>
    <w:rsid w:val="00207522"/>
    <w:rsid w:val="00212944"/>
    <w:rsid w:val="00212CFD"/>
    <w:rsid w:val="00236B63"/>
    <w:rsid w:val="002378D5"/>
    <w:rsid w:val="00251BD2"/>
    <w:rsid w:val="00254C8C"/>
    <w:rsid w:val="00267250"/>
    <w:rsid w:val="00272483"/>
    <w:rsid w:val="002724E4"/>
    <w:rsid w:val="00274485"/>
    <w:rsid w:val="002750AA"/>
    <w:rsid w:val="00275838"/>
    <w:rsid w:val="002A7B42"/>
    <w:rsid w:val="002D487D"/>
    <w:rsid w:val="002E2C15"/>
    <w:rsid w:val="002F069C"/>
    <w:rsid w:val="002F12D9"/>
    <w:rsid w:val="002F48B9"/>
    <w:rsid w:val="00300482"/>
    <w:rsid w:val="00303C9E"/>
    <w:rsid w:val="00306915"/>
    <w:rsid w:val="00325C54"/>
    <w:rsid w:val="00332553"/>
    <w:rsid w:val="00333040"/>
    <w:rsid w:val="00340049"/>
    <w:rsid w:val="00340333"/>
    <w:rsid w:val="0035268D"/>
    <w:rsid w:val="003543F5"/>
    <w:rsid w:val="00365D13"/>
    <w:rsid w:val="003734D5"/>
    <w:rsid w:val="00380B89"/>
    <w:rsid w:val="0039066F"/>
    <w:rsid w:val="003B4076"/>
    <w:rsid w:val="003C1258"/>
    <w:rsid w:val="003C1EF8"/>
    <w:rsid w:val="003F0CD2"/>
    <w:rsid w:val="003F2C03"/>
    <w:rsid w:val="00410B8B"/>
    <w:rsid w:val="00415B08"/>
    <w:rsid w:val="00415B90"/>
    <w:rsid w:val="0042701B"/>
    <w:rsid w:val="00427A56"/>
    <w:rsid w:val="00445D90"/>
    <w:rsid w:val="00461D9A"/>
    <w:rsid w:val="00471BA4"/>
    <w:rsid w:val="00472014"/>
    <w:rsid w:val="00473B0C"/>
    <w:rsid w:val="00481A9D"/>
    <w:rsid w:val="00481CA2"/>
    <w:rsid w:val="004A0410"/>
    <w:rsid w:val="004A3BA2"/>
    <w:rsid w:val="004D0B94"/>
    <w:rsid w:val="004E03A9"/>
    <w:rsid w:val="004F50D6"/>
    <w:rsid w:val="00515AC0"/>
    <w:rsid w:val="005255F4"/>
    <w:rsid w:val="00530729"/>
    <w:rsid w:val="00543A0C"/>
    <w:rsid w:val="005510F4"/>
    <w:rsid w:val="00551B8E"/>
    <w:rsid w:val="005569DE"/>
    <w:rsid w:val="00566B70"/>
    <w:rsid w:val="005704FB"/>
    <w:rsid w:val="00575CF3"/>
    <w:rsid w:val="00577AF7"/>
    <w:rsid w:val="005A26DD"/>
    <w:rsid w:val="005B4AFB"/>
    <w:rsid w:val="005C0189"/>
    <w:rsid w:val="005F044E"/>
    <w:rsid w:val="005F493A"/>
    <w:rsid w:val="006141EF"/>
    <w:rsid w:val="006253F6"/>
    <w:rsid w:val="00627BA1"/>
    <w:rsid w:val="00642054"/>
    <w:rsid w:val="0064276A"/>
    <w:rsid w:val="006451BC"/>
    <w:rsid w:val="006521A2"/>
    <w:rsid w:val="0065294A"/>
    <w:rsid w:val="00652E18"/>
    <w:rsid w:val="006A77BB"/>
    <w:rsid w:val="006C221F"/>
    <w:rsid w:val="006C436E"/>
    <w:rsid w:val="006C7735"/>
    <w:rsid w:val="006D1D8E"/>
    <w:rsid w:val="006D4FFF"/>
    <w:rsid w:val="006E2E68"/>
    <w:rsid w:val="0070270C"/>
    <w:rsid w:val="00703FC8"/>
    <w:rsid w:val="00711694"/>
    <w:rsid w:val="00712292"/>
    <w:rsid w:val="00717880"/>
    <w:rsid w:val="0072773D"/>
    <w:rsid w:val="00732B82"/>
    <w:rsid w:val="00752274"/>
    <w:rsid w:val="00757155"/>
    <w:rsid w:val="00760D9F"/>
    <w:rsid w:val="00762B7A"/>
    <w:rsid w:val="007647AA"/>
    <w:rsid w:val="00770255"/>
    <w:rsid w:val="00771BCA"/>
    <w:rsid w:val="00771E8B"/>
    <w:rsid w:val="00783DA7"/>
    <w:rsid w:val="00791587"/>
    <w:rsid w:val="0079619C"/>
    <w:rsid w:val="00796AD5"/>
    <w:rsid w:val="007A2A8C"/>
    <w:rsid w:val="007A4A62"/>
    <w:rsid w:val="007B20EE"/>
    <w:rsid w:val="007B5072"/>
    <w:rsid w:val="007B66CF"/>
    <w:rsid w:val="007C3323"/>
    <w:rsid w:val="007E3BAA"/>
    <w:rsid w:val="007F329C"/>
    <w:rsid w:val="007F3E78"/>
    <w:rsid w:val="007F64FD"/>
    <w:rsid w:val="007F7881"/>
    <w:rsid w:val="008056EF"/>
    <w:rsid w:val="0083343B"/>
    <w:rsid w:val="00836C6E"/>
    <w:rsid w:val="00847617"/>
    <w:rsid w:val="0086190A"/>
    <w:rsid w:val="0087674E"/>
    <w:rsid w:val="0087763F"/>
    <w:rsid w:val="008B1347"/>
    <w:rsid w:val="008C072C"/>
    <w:rsid w:val="008C1F0D"/>
    <w:rsid w:val="008C4EF6"/>
    <w:rsid w:val="008F54C4"/>
    <w:rsid w:val="00914892"/>
    <w:rsid w:val="009234D9"/>
    <w:rsid w:val="00924CF2"/>
    <w:rsid w:val="0093112C"/>
    <w:rsid w:val="00931A05"/>
    <w:rsid w:val="0094536F"/>
    <w:rsid w:val="00945AC7"/>
    <w:rsid w:val="00946F9A"/>
    <w:rsid w:val="009568C4"/>
    <w:rsid w:val="00961935"/>
    <w:rsid w:val="00982243"/>
    <w:rsid w:val="0098246C"/>
    <w:rsid w:val="009A674F"/>
    <w:rsid w:val="009C557A"/>
    <w:rsid w:val="009D0BF8"/>
    <w:rsid w:val="009D4E59"/>
    <w:rsid w:val="009E0F95"/>
    <w:rsid w:val="009E2DDF"/>
    <w:rsid w:val="00A11423"/>
    <w:rsid w:val="00A11EE5"/>
    <w:rsid w:val="00A302C9"/>
    <w:rsid w:val="00A57C7E"/>
    <w:rsid w:val="00A61CFF"/>
    <w:rsid w:val="00A67CAF"/>
    <w:rsid w:val="00A95B5F"/>
    <w:rsid w:val="00A976C0"/>
    <w:rsid w:val="00AB0D10"/>
    <w:rsid w:val="00AC59EF"/>
    <w:rsid w:val="00AD5415"/>
    <w:rsid w:val="00AD7FCD"/>
    <w:rsid w:val="00AE2E37"/>
    <w:rsid w:val="00AE3F10"/>
    <w:rsid w:val="00AE4361"/>
    <w:rsid w:val="00AF5A7E"/>
    <w:rsid w:val="00B13430"/>
    <w:rsid w:val="00B21B9A"/>
    <w:rsid w:val="00B34275"/>
    <w:rsid w:val="00B4254C"/>
    <w:rsid w:val="00B57BA7"/>
    <w:rsid w:val="00B6220F"/>
    <w:rsid w:val="00B6724F"/>
    <w:rsid w:val="00B737B0"/>
    <w:rsid w:val="00B75D68"/>
    <w:rsid w:val="00B76522"/>
    <w:rsid w:val="00B82F9C"/>
    <w:rsid w:val="00B95070"/>
    <w:rsid w:val="00BB19D6"/>
    <w:rsid w:val="00BB3A66"/>
    <w:rsid w:val="00BC5A92"/>
    <w:rsid w:val="00BD451D"/>
    <w:rsid w:val="00BE4F21"/>
    <w:rsid w:val="00C24E06"/>
    <w:rsid w:val="00C370BD"/>
    <w:rsid w:val="00C433A6"/>
    <w:rsid w:val="00C528C5"/>
    <w:rsid w:val="00C61496"/>
    <w:rsid w:val="00C762B3"/>
    <w:rsid w:val="00C8400B"/>
    <w:rsid w:val="00CD49A8"/>
    <w:rsid w:val="00CF7647"/>
    <w:rsid w:val="00D116F9"/>
    <w:rsid w:val="00D11A5F"/>
    <w:rsid w:val="00D22C05"/>
    <w:rsid w:val="00D27A72"/>
    <w:rsid w:val="00D30DCF"/>
    <w:rsid w:val="00D4289C"/>
    <w:rsid w:val="00D63645"/>
    <w:rsid w:val="00D6373D"/>
    <w:rsid w:val="00D64781"/>
    <w:rsid w:val="00D7708D"/>
    <w:rsid w:val="00D93AD1"/>
    <w:rsid w:val="00DB4D4C"/>
    <w:rsid w:val="00DC1544"/>
    <w:rsid w:val="00E22D9B"/>
    <w:rsid w:val="00E36E05"/>
    <w:rsid w:val="00E50F4B"/>
    <w:rsid w:val="00E547E4"/>
    <w:rsid w:val="00E547FC"/>
    <w:rsid w:val="00E62CE0"/>
    <w:rsid w:val="00E84A03"/>
    <w:rsid w:val="00ED6947"/>
    <w:rsid w:val="00EE105E"/>
    <w:rsid w:val="00EE31C5"/>
    <w:rsid w:val="00EF3C06"/>
    <w:rsid w:val="00F009BC"/>
    <w:rsid w:val="00F1403A"/>
    <w:rsid w:val="00F151CB"/>
    <w:rsid w:val="00F24563"/>
    <w:rsid w:val="00F36622"/>
    <w:rsid w:val="00F465E9"/>
    <w:rsid w:val="00F717EB"/>
    <w:rsid w:val="00F71A29"/>
    <w:rsid w:val="00F9210F"/>
    <w:rsid w:val="00F95B98"/>
    <w:rsid w:val="00FA3B9E"/>
    <w:rsid w:val="00FC1F17"/>
    <w:rsid w:val="00FC3E33"/>
    <w:rsid w:val="00FD251D"/>
    <w:rsid w:val="00FD2CC3"/>
    <w:rsid w:val="00FE381A"/>
    <w:rsid w:val="00FF00B1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A26DD"/>
  </w:style>
  <w:style w:type="character" w:styleId="Hyperlink">
    <w:name w:val="Hyperlink"/>
    <w:basedOn w:val="Absatz-Standardschriftart"/>
    <w:uiPriority w:val="99"/>
    <w:semiHidden/>
    <w:unhideWhenUsed/>
    <w:rsid w:val="005A26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D0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A26DD"/>
  </w:style>
  <w:style w:type="character" w:styleId="Hyperlink">
    <w:name w:val="Hyperlink"/>
    <w:basedOn w:val="Absatz-Standardschriftart"/>
    <w:uiPriority w:val="99"/>
    <w:semiHidden/>
    <w:unhideWhenUsed/>
    <w:rsid w:val="005A26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D0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openhag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rsaelzer-pressedienst.de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Comm'n Sense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2</cp:revision>
  <cp:lastPrinted>2017-12-15T05:51:00Z</cp:lastPrinted>
  <dcterms:created xsi:type="dcterms:W3CDTF">2017-12-15T12:28:00Z</dcterms:created>
  <dcterms:modified xsi:type="dcterms:W3CDTF">2017-12-15T12:28:00Z</dcterms:modified>
</cp:coreProperties>
</file>