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F" w:rsidRPr="00445D90" w:rsidRDefault="002D47F2" w:rsidP="0039066F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Regionale Baustoffe für nachhaltiges Bauen</w:t>
      </w:r>
      <w:r w:rsidR="001F19EA">
        <w:rPr>
          <w:rFonts w:cs="Arial"/>
          <w:b/>
          <w:sz w:val="24"/>
          <w:szCs w:val="24"/>
        </w:rPr>
        <w:t xml:space="preserve"> </w:t>
      </w:r>
    </w:p>
    <w:p w:rsidR="00E62CE0" w:rsidRPr="00445D90" w:rsidRDefault="002D47F2" w:rsidP="0039066F">
      <w:pPr>
        <w:spacing w:line="360" w:lineRule="auto"/>
        <w:contextualSpacing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H+H Porenbeton für Bad Segeberger Vorzeigeprojekt</w:t>
      </w:r>
    </w:p>
    <w:p w:rsidR="0039066F" w:rsidRPr="00445D90" w:rsidRDefault="0039066F" w:rsidP="0039066F">
      <w:pPr>
        <w:spacing w:line="360" w:lineRule="auto"/>
        <w:rPr>
          <w:rFonts w:cs="Arial"/>
          <w:sz w:val="22"/>
          <w:u w:val="single"/>
        </w:rPr>
      </w:pPr>
    </w:p>
    <w:p w:rsidR="006D496B" w:rsidRDefault="00E62CE0" w:rsidP="00F009BC">
      <w:pPr>
        <w:spacing w:line="360" w:lineRule="auto"/>
        <w:rPr>
          <w:rFonts w:cs="Arial"/>
          <w:b/>
          <w:sz w:val="22"/>
        </w:rPr>
      </w:pPr>
      <w:r w:rsidRPr="00445D90">
        <w:rPr>
          <w:rFonts w:cs="Arial"/>
          <w:b/>
          <w:sz w:val="22"/>
        </w:rPr>
        <w:t>Wittenborn</w:t>
      </w:r>
      <w:r w:rsidR="00B95070">
        <w:rPr>
          <w:rFonts w:cs="Arial"/>
          <w:b/>
          <w:sz w:val="22"/>
        </w:rPr>
        <w:t xml:space="preserve">, den </w:t>
      </w:r>
      <w:r w:rsidR="00DC787B">
        <w:rPr>
          <w:rFonts w:cs="Arial"/>
          <w:b/>
          <w:sz w:val="22"/>
        </w:rPr>
        <w:t>14</w:t>
      </w:r>
      <w:r w:rsidR="0020112C">
        <w:rPr>
          <w:rFonts w:cs="Arial"/>
          <w:b/>
          <w:sz w:val="22"/>
        </w:rPr>
        <w:t>.02</w:t>
      </w:r>
      <w:r w:rsidR="001F19EA">
        <w:rPr>
          <w:rFonts w:cs="Arial"/>
          <w:b/>
          <w:sz w:val="22"/>
        </w:rPr>
        <w:t>.2017</w:t>
      </w:r>
      <w:r w:rsidRPr="00445D90">
        <w:rPr>
          <w:rFonts w:cs="Arial"/>
          <w:b/>
          <w:sz w:val="22"/>
        </w:rPr>
        <w:t xml:space="preserve"> </w:t>
      </w:r>
      <w:r w:rsidR="0039066F" w:rsidRPr="00445D90">
        <w:rPr>
          <w:rFonts w:cs="Arial"/>
          <w:b/>
          <w:sz w:val="22"/>
        </w:rPr>
        <w:t>–</w:t>
      </w:r>
      <w:r w:rsidR="003734D5" w:rsidRPr="00445D90">
        <w:rPr>
          <w:rFonts w:cs="Arial"/>
          <w:b/>
          <w:sz w:val="22"/>
        </w:rPr>
        <w:t xml:space="preserve"> </w:t>
      </w:r>
      <w:r w:rsidR="002D47F2">
        <w:rPr>
          <w:rFonts w:cs="Arial"/>
          <w:b/>
          <w:sz w:val="22"/>
        </w:rPr>
        <w:t>Soziale Wohnraumförderung ist das Gebot der Stunde in vielen Kommunen, so auch in Bad Segeberg. Hie</w:t>
      </w:r>
      <w:bookmarkStart w:id="0" w:name="_GoBack"/>
      <w:bookmarkEnd w:id="0"/>
      <w:r w:rsidR="002D47F2">
        <w:rPr>
          <w:rFonts w:cs="Arial"/>
          <w:b/>
          <w:sz w:val="22"/>
        </w:rPr>
        <w:t xml:space="preserve">r wurden in die Errichtung eines mehrphasig zu nutzenden Gebäudes auf der Basis des Kieler Modells </w:t>
      </w:r>
      <w:r w:rsidR="001C5EFC">
        <w:rPr>
          <w:rFonts w:cs="Arial"/>
          <w:b/>
          <w:sz w:val="22"/>
        </w:rPr>
        <w:t xml:space="preserve">von der Wankendorfer Wohnbaugesellschaft </w:t>
      </w:r>
      <w:r w:rsidR="002D47F2">
        <w:rPr>
          <w:rFonts w:cs="Arial"/>
          <w:b/>
          <w:sz w:val="22"/>
        </w:rPr>
        <w:t xml:space="preserve">Baustoffhersteller und Handwerker der Region eingebunden – ein wichtiger Beitrag zur Nachhaltigkeit des Projektes. </w:t>
      </w:r>
      <w:r w:rsidR="006D496B">
        <w:rPr>
          <w:rFonts w:cs="Arial"/>
          <w:b/>
          <w:sz w:val="22"/>
        </w:rPr>
        <w:t>Das Projekt erfüllte auch deshalb die</w:t>
      </w:r>
      <w:r w:rsidR="002D47F2">
        <w:rPr>
          <w:rFonts w:cs="Arial"/>
          <w:b/>
          <w:sz w:val="22"/>
        </w:rPr>
        <w:t xml:space="preserve"> „Idealvorstellung“ der Arbeitsgemeinschaft für zeitgemäßes Bauen e.</w:t>
      </w:r>
      <w:r w:rsidR="00EE7D6A">
        <w:rPr>
          <w:rFonts w:cs="Arial"/>
          <w:b/>
          <w:sz w:val="22"/>
        </w:rPr>
        <w:t xml:space="preserve"> </w:t>
      </w:r>
      <w:r w:rsidR="002D47F2">
        <w:rPr>
          <w:rFonts w:cs="Arial"/>
          <w:b/>
          <w:sz w:val="22"/>
        </w:rPr>
        <w:t>V.</w:t>
      </w:r>
      <w:r w:rsidR="006D496B">
        <w:rPr>
          <w:rFonts w:cs="Arial"/>
          <w:b/>
          <w:sz w:val="22"/>
        </w:rPr>
        <w:t xml:space="preserve"> </w:t>
      </w:r>
    </w:p>
    <w:p w:rsidR="006D496B" w:rsidRDefault="006D496B" w:rsidP="00F009BC">
      <w:pPr>
        <w:spacing w:line="360" w:lineRule="auto"/>
        <w:rPr>
          <w:rFonts w:cs="Arial"/>
          <w:b/>
          <w:sz w:val="22"/>
        </w:rPr>
      </w:pPr>
    </w:p>
    <w:p w:rsidR="001C5EFC" w:rsidRDefault="006D496B" w:rsidP="00D7708D">
      <w:pPr>
        <w:spacing w:line="360" w:lineRule="auto"/>
        <w:rPr>
          <w:rFonts w:cs="Arial"/>
          <w:sz w:val="22"/>
        </w:rPr>
      </w:pPr>
      <w:r w:rsidRPr="006D496B">
        <w:rPr>
          <w:rFonts w:cs="Arial"/>
          <w:sz w:val="22"/>
        </w:rPr>
        <w:t>D</w:t>
      </w:r>
      <w:r w:rsidRPr="001C5EFC">
        <w:rPr>
          <w:rFonts w:cs="Arial"/>
          <w:sz w:val="22"/>
        </w:rPr>
        <w:t xml:space="preserve">ipl.-Ing. Architekt Dietmar Walberg, Geschäftsführer der ARGE, stellt im jüngst erschienenen Praxishandbuch „Mauerwerksbau“ für Tragwerksplaner fest, dass die Forderung nach </w:t>
      </w:r>
      <w:r w:rsidR="002D47F2" w:rsidRPr="001C5EFC">
        <w:rPr>
          <w:rFonts w:cs="Arial"/>
          <w:sz w:val="22"/>
        </w:rPr>
        <w:t>Verwendung regionaler Baustoffe und regional ansässiger</w:t>
      </w:r>
      <w:r w:rsidR="002D47F2" w:rsidRPr="006D496B">
        <w:rPr>
          <w:rFonts w:cs="Arial"/>
          <w:sz w:val="22"/>
        </w:rPr>
        <w:t xml:space="preserve"> Firmen </w:t>
      </w:r>
      <w:r>
        <w:rPr>
          <w:rFonts w:cs="Arial"/>
          <w:sz w:val="22"/>
        </w:rPr>
        <w:t>durch die Wankendorfer Wohnbaugesellschaft</w:t>
      </w:r>
      <w:r w:rsidRPr="006D496B">
        <w:rPr>
          <w:rFonts w:cs="Arial"/>
          <w:sz w:val="22"/>
        </w:rPr>
        <w:t xml:space="preserve"> in Bad Segeberg</w:t>
      </w:r>
      <w:r w:rsidR="002D47F2" w:rsidRPr="006D496B">
        <w:rPr>
          <w:rFonts w:cs="Arial"/>
          <w:sz w:val="22"/>
        </w:rPr>
        <w:t xml:space="preserve"> „absolut erfüllt worden</w:t>
      </w:r>
      <w:r w:rsidRPr="006D496B">
        <w:rPr>
          <w:rFonts w:cs="Arial"/>
          <w:sz w:val="22"/>
        </w:rPr>
        <w:t>“ sei.</w:t>
      </w:r>
      <w:r w:rsidR="002D47F2" w:rsidRPr="006D496B">
        <w:rPr>
          <w:rFonts w:cs="Arial"/>
          <w:sz w:val="22"/>
        </w:rPr>
        <w:t xml:space="preserve"> </w:t>
      </w:r>
      <w:r w:rsidR="001C5EFC">
        <w:rPr>
          <w:rFonts w:cs="Arial"/>
          <w:sz w:val="22"/>
        </w:rPr>
        <w:t xml:space="preserve">In einem mehrseitigen Beitrag beschreibt Walberg das Projekt und seine Besonderheiten, auf die sich auch das Unternehmen H+H Deutschland eingestellt hat. </w:t>
      </w:r>
    </w:p>
    <w:p w:rsidR="001C5EFC" w:rsidRDefault="001C5EFC" w:rsidP="00D7708D">
      <w:pPr>
        <w:spacing w:line="360" w:lineRule="auto"/>
        <w:rPr>
          <w:rFonts w:cs="Arial"/>
          <w:sz w:val="22"/>
        </w:rPr>
      </w:pPr>
    </w:p>
    <w:p w:rsidR="00947BBF" w:rsidRPr="00947BBF" w:rsidRDefault="00947BBF" w:rsidP="00D7708D">
      <w:pPr>
        <w:spacing w:line="360" w:lineRule="auto"/>
        <w:rPr>
          <w:rFonts w:cs="Arial"/>
          <w:b/>
          <w:sz w:val="22"/>
        </w:rPr>
      </w:pPr>
      <w:r w:rsidRPr="00947BBF">
        <w:rPr>
          <w:rFonts w:cs="Arial"/>
          <w:b/>
          <w:sz w:val="22"/>
        </w:rPr>
        <w:t>Hoch effizienter Wärmeschutz ohne Dämmmaßnahmen</w:t>
      </w:r>
    </w:p>
    <w:p w:rsidR="007F3E78" w:rsidRDefault="006D496B" w:rsidP="00D7708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Heinz-Jakob Holland, Geschäftsführer der H+H Deutschland GmbH, </w:t>
      </w:r>
      <w:r w:rsidR="001C5EFC">
        <w:rPr>
          <w:rFonts w:cs="Arial"/>
          <w:sz w:val="22"/>
        </w:rPr>
        <w:t>freut sich über die Anerkennung</w:t>
      </w:r>
      <w:r>
        <w:rPr>
          <w:rFonts w:cs="Arial"/>
          <w:sz w:val="22"/>
        </w:rPr>
        <w:t>:</w:t>
      </w:r>
      <w:r w:rsidR="002D47F2">
        <w:rPr>
          <w:rFonts w:cs="Arial"/>
          <w:sz w:val="22"/>
        </w:rPr>
        <w:t xml:space="preserve"> „Wir empfinden es als erfreuliche Bestätigung, dass hier ein Projekt </w:t>
      </w:r>
      <w:r>
        <w:rPr>
          <w:rFonts w:cs="Arial"/>
          <w:sz w:val="22"/>
        </w:rPr>
        <w:t xml:space="preserve">als Beispiel für eine gelungene Mauerwerksplanung Beachtung </w:t>
      </w:r>
      <w:r w:rsidR="002D47F2">
        <w:rPr>
          <w:rFonts w:cs="Arial"/>
          <w:sz w:val="22"/>
        </w:rPr>
        <w:t>gefunden hat, in das wir viel Know-how und Servic</w:t>
      </w:r>
      <w:r>
        <w:rPr>
          <w:rFonts w:cs="Arial"/>
          <w:sz w:val="22"/>
        </w:rPr>
        <w:t>e investiert haben. Die in Bad Segeberg verarbei</w:t>
      </w:r>
      <w:r w:rsidR="002D47F2">
        <w:rPr>
          <w:rFonts w:cs="Arial"/>
          <w:sz w:val="22"/>
        </w:rPr>
        <w:t xml:space="preserve">teten </w:t>
      </w:r>
      <w:r w:rsidR="001C5EFC">
        <w:rPr>
          <w:rFonts w:cs="Arial"/>
          <w:sz w:val="22"/>
        </w:rPr>
        <w:t>‚</w:t>
      </w:r>
      <w:r w:rsidR="002D47F2">
        <w:rPr>
          <w:rFonts w:cs="Arial"/>
          <w:sz w:val="22"/>
        </w:rPr>
        <w:t>H+H Multielemente</w:t>
      </w:r>
      <w:r w:rsidR="001C5EFC">
        <w:rPr>
          <w:rFonts w:cs="Arial"/>
          <w:sz w:val="22"/>
        </w:rPr>
        <w:t>‘</w:t>
      </w:r>
      <w:r>
        <w:rPr>
          <w:rFonts w:cs="Arial"/>
          <w:sz w:val="22"/>
        </w:rPr>
        <w:t xml:space="preserve"> haben ihren Beitrag dazu geleistet, dass hier kostengünstig ein werthaltiges Wohngebäude entstanden ist. Ein Gebäude, das hohe </w:t>
      </w:r>
      <w:r>
        <w:rPr>
          <w:rFonts w:cs="Arial"/>
          <w:sz w:val="22"/>
        </w:rPr>
        <w:lastRenderedPageBreak/>
        <w:t xml:space="preserve">Anforderungen an die Wärmedämmung und das Wohnraumklima erfüllt.“ </w:t>
      </w:r>
      <w:r w:rsidR="001C5EFC">
        <w:rPr>
          <w:rFonts w:cs="Arial"/>
          <w:sz w:val="22"/>
        </w:rPr>
        <w:t>Dieses</w:t>
      </w:r>
      <w:r>
        <w:rPr>
          <w:rFonts w:cs="Arial"/>
          <w:sz w:val="22"/>
        </w:rPr>
        <w:t xml:space="preserve"> von Dipl.-Ing. Dietmar Wa</w:t>
      </w:r>
      <w:r w:rsidR="001C5EFC">
        <w:rPr>
          <w:rFonts w:cs="Arial"/>
          <w:sz w:val="22"/>
        </w:rPr>
        <w:t>lberg ausführlich beschriebene Wohnbaup</w:t>
      </w:r>
      <w:r>
        <w:rPr>
          <w:rFonts w:cs="Arial"/>
          <w:sz w:val="22"/>
        </w:rPr>
        <w:t>rojekt sei ein gutes Beispiel für die optimale Nutzung von Rationalisierungspotenzialen, die die Verarbeitung von Mauersteinen aus Porenbeton eröffne, so Holland.</w:t>
      </w:r>
    </w:p>
    <w:p w:rsidR="006D496B" w:rsidRDefault="006D496B" w:rsidP="00D7708D">
      <w:pPr>
        <w:spacing w:line="360" w:lineRule="auto"/>
        <w:rPr>
          <w:rFonts w:cs="Arial"/>
          <w:sz w:val="22"/>
        </w:rPr>
      </w:pPr>
    </w:p>
    <w:p w:rsidR="00947BBF" w:rsidRPr="00947BBF" w:rsidRDefault="00947BBF" w:rsidP="00D7708D">
      <w:pPr>
        <w:spacing w:line="360" w:lineRule="auto"/>
        <w:rPr>
          <w:rFonts w:cs="Arial"/>
          <w:b/>
          <w:sz w:val="22"/>
        </w:rPr>
      </w:pPr>
      <w:r w:rsidRPr="00947BBF">
        <w:rPr>
          <w:rFonts w:cs="Arial"/>
          <w:b/>
          <w:sz w:val="22"/>
        </w:rPr>
        <w:t>H+H Verarbeitungsraster für effizienten Mauerwerksbau</w:t>
      </w:r>
    </w:p>
    <w:p w:rsidR="006D496B" w:rsidRDefault="006D496B" w:rsidP="006D496B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Zur Erstellung der Außenwand wurden rund 300 m</w:t>
      </w:r>
      <w:r>
        <w:rPr>
          <w:rFonts w:cs="Arial"/>
          <w:sz w:val="22"/>
          <w:vertAlign w:val="superscript"/>
        </w:rPr>
        <w:t>3</w:t>
      </w:r>
      <w:r>
        <w:rPr>
          <w:rFonts w:cs="Arial"/>
          <w:sz w:val="22"/>
        </w:rPr>
        <w:t xml:space="preserve"> der 365 mm starken </w:t>
      </w:r>
      <w:r w:rsidR="00EE7D6A">
        <w:rPr>
          <w:rFonts w:cs="Arial"/>
          <w:sz w:val="22"/>
        </w:rPr>
        <w:t>„</w:t>
      </w:r>
      <w:r>
        <w:rPr>
          <w:rFonts w:cs="Arial"/>
          <w:sz w:val="22"/>
        </w:rPr>
        <w:t>H+H Multielemente</w:t>
      </w:r>
      <w:r w:rsidR="00EE7D6A">
        <w:rPr>
          <w:rFonts w:cs="Arial"/>
          <w:sz w:val="22"/>
        </w:rPr>
        <w:t>“</w:t>
      </w:r>
      <w:r>
        <w:rPr>
          <w:rFonts w:cs="Arial"/>
          <w:sz w:val="22"/>
        </w:rPr>
        <w:t xml:space="preserve"> sowie </w:t>
      </w:r>
      <w:r w:rsidR="00EE7D6A">
        <w:rPr>
          <w:rFonts w:cs="Arial"/>
          <w:sz w:val="22"/>
        </w:rPr>
        <w:t>„</w:t>
      </w:r>
      <w:r>
        <w:rPr>
          <w:rFonts w:cs="Arial"/>
          <w:sz w:val="22"/>
        </w:rPr>
        <w:t>H+H Flachstürze</w:t>
      </w:r>
      <w:r w:rsidR="00EE7D6A">
        <w:rPr>
          <w:rFonts w:cs="Arial"/>
          <w:sz w:val="22"/>
        </w:rPr>
        <w:t>“</w:t>
      </w:r>
      <w:r>
        <w:rPr>
          <w:rFonts w:cs="Arial"/>
          <w:sz w:val="22"/>
        </w:rPr>
        <w:t xml:space="preserve"> aus Porenbeton über Fenster- und Türöffnungen verarbeitet. H+H Deutschland unterstützte das Bauprojekt durch Vergleichsrechnungen zum Wärmeschutznachweis unterschiedlicher Mauerwerksausführungen sowie durch die Erarbeitung eines Verarbeitungsrasters, das den Einsatz verschiedener Steinformate hinsichtlich Materialverbrauch und Verschnitt optimiert.</w:t>
      </w:r>
    </w:p>
    <w:p w:rsidR="007F3E78" w:rsidRDefault="007F3E78" w:rsidP="00D7708D">
      <w:pPr>
        <w:spacing w:line="360" w:lineRule="auto"/>
        <w:rPr>
          <w:rFonts w:cs="Arial"/>
          <w:sz w:val="22"/>
        </w:rPr>
      </w:pPr>
    </w:p>
    <w:p w:rsidR="00461D9A" w:rsidRDefault="005E7C12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04CFCF42" wp14:editId="334ECE0D">
                <wp:extent cx="4135755" cy="2437130"/>
                <wp:effectExtent l="0" t="0" r="17145" b="2032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12" w:rsidRPr="00BC47ED" w:rsidRDefault="005E7C12" w:rsidP="005E7C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  <w:r w:rsidRPr="00453478">
                              <w:rPr>
                                <w:rFonts w:cs="Arial"/>
                                <w:b/>
                                <w:bCs/>
                                <w:szCs w:val="24"/>
                                <w:lang w:eastAsia="ja-JP"/>
                              </w:rPr>
                              <w:t>H+H International A/S</w:t>
                            </w:r>
                            <w:r w:rsidRPr="00453478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ist ein dänischer börsennotierter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Konzern mit Hauptsitz in </w:t>
                            </w:r>
                            <w:hyperlink r:id="rId8" w:history="1">
                              <w:r w:rsidRPr="00BC47ED">
                                <w:rPr>
                                  <w:rFonts w:cs="Arial"/>
                                  <w:szCs w:val="24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und der zweitgrößte Produzent von Porenbeton in Europa. Im Geschäftsjahr 2015 erwirtschaftete die Unter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nehmensgruppe einen Umsatz von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rund 220 Mio. Euro. Tochtergesellschaften mit eigener Produktion finden sich in </w:t>
                            </w:r>
                          </w:p>
                          <w:p w:rsidR="005E7C12" w:rsidRPr="00BC47ED" w:rsidRDefault="005E7C12" w:rsidP="005E7C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Deutschland, Großbritannien, Polen und Russland. Vertriebsgesellschaften 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existieren darüber hinaus in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9234D9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Dänemark, Schweden und in den Beneluxländern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. Weltweit beschäftigt die Gruppe rund 1.200 Mitarbeiterinnen und Mitarbeiter.</w:t>
                            </w:r>
                          </w:p>
                          <w:p w:rsidR="005E7C12" w:rsidRPr="00BC47ED" w:rsidRDefault="005E7C12" w:rsidP="005E7C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</w:p>
                          <w:p w:rsidR="005E7C12" w:rsidRPr="00CF7647" w:rsidRDefault="005E7C12" w:rsidP="005E7C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  <w:r w:rsidRPr="00BC47ED">
                              <w:rPr>
                                <w:rFonts w:cs="Arial"/>
                                <w:b/>
                                <w:szCs w:val="24"/>
                                <w:lang w:eastAsia="ja-JP"/>
                              </w:rPr>
                              <w:t xml:space="preserve">H+H Deutschland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ist der zweitgrößte Hersteller von Porenbeton in Deutschland mit aktuell drei Produktionsstätten im norddeutschen Wittenborn und im westdeutschen Ham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m-Uentrop. Im Geschäftsjahr 2016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erwirtschaftete das Unternehmen mit seinen rund 220 Mitarbeiterinnen und Mitarbeitern einen Umsatz von über 50 Mio. Euro.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width:325.65pt;height:1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">
                <v:textbox style="mso-fit-shape-to-text:t">
                  <w:txbxContent>
                    <w:p w:rsidR="005E7C12" w:rsidRPr="00BC47ED" w:rsidRDefault="005E7C12" w:rsidP="005E7C1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  <w:r w:rsidRPr="00453478">
                        <w:rPr>
                          <w:rFonts w:cs="Arial"/>
                          <w:b/>
                          <w:bCs/>
                          <w:szCs w:val="24"/>
                          <w:lang w:eastAsia="ja-JP"/>
                        </w:rPr>
                        <w:t>H+H International A/S</w:t>
                      </w:r>
                      <w:r w:rsidRPr="00453478">
                        <w:rPr>
                          <w:rFonts w:cs="Arial"/>
                          <w:szCs w:val="24"/>
                          <w:lang w:eastAsia="ja-JP"/>
                        </w:rPr>
                        <w:t xml:space="preserve"> ist ein dänischer börsennotierter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Konzern mit Hauptsitz in </w:t>
                      </w:r>
                      <w:hyperlink r:id="rId9" w:history="1">
                        <w:r w:rsidRPr="00BC47ED">
                          <w:rPr>
                            <w:rFonts w:cs="Arial"/>
                            <w:szCs w:val="24"/>
                            <w:lang w:eastAsia="ja-JP"/>
                          </w:rPr>
                          <w:t>Kopenhagen</w:t>
                        </w:r>
                      </w:hyperlink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und der zweitgrößte Produzent von Porenbeton in Europa. Im Geschäftsjahr 2015 erwirtschaftete die Unter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 xml:space="preserve">nehmensgruppe einen Umsatz von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rund 220 Mio. Euro. Tochtergesellschaften mit eigener Produktion finden sich in </w:t>
                      </w:r>
                    </w:p>
                    <w:p w:rsidR="005E7C12" w:rsidRPr="00BC47ED" w:rsidRDefault="005E7C12" w:rsidP="005E7C1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Deutschland, Großbritannien, Polen und Russland. Vertriebsgesellschaften 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>existieren darüber hinaus in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</w:t>
                      </w:r>
                      <w:r w:rsidRPr="009234D9">
                        <w:rPr>
                          <w:rFonts w:cs="Arial"/>
                          <w:szCs w:val="24"/>
                          <w:lang w:eastAsia="ja-JP"/>
                        </w:rPr>
                        <w:t>Dänemark, Schweden und in den Beneluxländern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>. Weltweit beschäftigt die Gruppe rund 1.200 Mitarbeiterinnen und Mitarbeiter.</w:t>
                      </w:r>
                    </w:p>
                    <w:p w:rsidR="005E7C12" w:rsidRPr="00BC47ED" w:rsidRDefault="005E7C12" w:rsidP="005E7C1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</w:p>
                    <w:p w:rsidR="005E7C12" w:rsidRPr="00CF7647" w:rsidRDefault="005E7C12" w:rsidP="005E7C1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  <w:r w:rsidRPr="00BC47ED">
                        <w:rPr>
                          <w:rFonts w:cs="Arial"/>
                          <w:b/>
                          <w:szCs w:val="24"/>
                          <w:lang w:eastAsia="ja-JP"/>
                        </w:rPr>
                        <w:t xml:space="preserve">H+H Deutschland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>ist der zweitgrößte Hersteller von Porenbeton in Deutschland mit aktuell drei Produktionsstätten im norddeutschen Wittenborn und im westdeutschen Ham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>m-Uentrop. Im Geschäftsjahr 2016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erwirtschaftete das Unternehmen mit seinen rund 220 Mitarbeiterinnen und Mitarbeitern einen Umsatz von über 50 Mio. Euro.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7C12" w:rsidRDefault="005E7C12" w:rsidP="002719A2">
      <w:pPr>
        <w:spacing w:line="360" w:lineRule="auto"/>
        <w:rPr>
          <w:rFonts w:cs="Arial"/>
          <w:sz w:val="22"/>
        </w:rPr>
      </w:pPr>
    </w:p>
    <w:p w:rsidR="005E7C12" w:rsidRDefault="005E7C12" w:rsidP="002719A2">
      <w:pPr>
        <w:spacing w:line="360" w:lineRule="auto"/>
        <w:rPr>
          <w:rFonts w:cs="Arial"/>
          <w:sz w:val="22"/>
        </w:rPr>
      </w:pPr>
    </w:p>
    <w:p w:rsidR="005E7C12" w:rsidRDefault="005E7C12" w:rsidP="002719A2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2719A2" w:rsidRDefault="005E7C12" w:rsidP="002719A2">
      <w:pPr>
        <w:spacing w:line="360" w:lineRule="auto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lastRenderedPageBreak/>
        <w:drawing>
          <wp:inline distT="0" distB="0" distL="0" distR="0" wp14:anchorId="69271D50" wp14:editId="1C9C6E11">
            <wp:extent cx="2872740" cy="1907062"/>
            <wp:effectExtent l="0" t="0" r="0" b="0"/>
            <wp:docPr id="6" name="Grafik 6" descr="C:\Users\fgast\Desktop\Multiee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gast\Desktop\Multieele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42" cy="19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A2" w:rsidRDefault="002719A2" w:rsidP="002719A2">
      <w:pPr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>
        <w:rPr>
          <w:rFonts w:cs="Arial"/>
          <w:sz w:val="22"/>
          <w:lang w:eastAsia="ja-JP"/>
        </w:rPr>
        <w:t xml:space="preserve">Durch das Bauen mit großformatigen </w:t>
      </w:r>
      <w:r w:rsidR="005E7C12">
        <w:rPr>
          <w:rFonts w:cs="Arial"/>
          <w:sz w:val="22"/>
          <w:lang w:eastAsia="ja-JP"/>
        </w:rPr>
        <w:t>„</w:t>
      </w:r>
      <w:r>
        <w:rPr>
          <w:rFonts w:cs="Arial"/>
          <w:sz w:val="22"/>
          <w:lang w:eastAsia="ja-JP"/>
        </w:rPr>
        <w:t>H+H Multielementen</w:t>
      </w:r>
      <w:r w:rsidR="005E7C12">
        <w:rPr>
          <w:rFonts w:cs="Arial"/>
          <w:sz w:val="22"/>
          <w:lang w:eastAsia="ja-JP"/>
        </w:rPr>
        <w:t xml:space="preserve">“ </w:t>
      </w:r>
      <w:r>
        <w:rPr>
          <w:rFonts w:cs="Arial"/>
          <w:sz w:val="22"/>
          <w:lang w:eastAsia="ja-JP"/>
        </w:rPr>
        <w:t>entsteht in kürzester Zeit ein Mauerwerk, das der gültigen EnEV und den Ansprüchen an nachhaltiges Bauen gleichermaßen entspricht – hoch wärmedämmend, mit ausgezeichneter Schalldämmung, wertbeständig, langlebig und dazu preiswert</w:t>
      </w:r>
    </w:p>
    <w:p w:rsidR="002719A2" w:rsidRDefault="002719A2" w:rsidP="002719A2">
      <w:pPr>
        <w:spacing w:line="360" w:lineRule="auto"/>
      </w:pPr>
    </w:p>
    <w:p w:rsidR="005E7C12" w:rsidRDefault="005E7C12" w:rsidP="002719A2">
      <w:pPr>
        <w:spacing w:line="360" w:lineRule="auto"/>
      </w:pPr>
    </w:p>
    <w:p w:rsidR="002719A2" w:rsidRDefault="005E7C12" w:rsidP="002719A2">
      <w:pPr>
        <w:spacing w:line="360" w:lineRule="auto"/>
      </w:pPr>
      <w:r>
        <w:rPr>
          <w:noProof/>
          <w:lang w:eastAsia="de-DE"/>
        </w:rPr>
        <w:drawing>
          <wp:inline distT="0" distB="0" distL="0" distR="0" wp14:anchorId="63B38C07" wp14:editId="7A0FC72D">
            <wp:extent cx="1732280" cy="2598420"/>
            <wp:effectExtent l="0" t="0" r="0" b="0"/>
            <wp:docPr id="7" name="Grafik 7" descr="C:\Users\fgast\Desktop\Multieele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gast\Desktop\Multieelement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16" cy="26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61" w:rsidRPr="002719A2" w:rsidRDefault="005E7C12" w:rsidP="002719A2">
      <w:pPr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2719A2">
        <w:rPr>
          <w:rFonts w:cs="Arial"/>
          <w:sz w:val="22"/>
        </w:rPr>
        <w:t>H+H Multielemente</w:t>
      </w:r>
      <w:r>
        <w:rPr>
          <w:rFonts w:cs="Arial"/>
          <w:sz w:val="22"/>
        </w:rPr>
        <w:t>“</w:t>
      </w:r>
      <w:r w:rsidR="002719A2">
        <w:rPr>
          <w:rFonts w:cs="Arial"/>
          <w:sz w:val="22"/>
        </w:rPr>
        <w:t xml:space="preserve"> können mit einem Minikran sicher und schnell bei geringer körperlicher Beanspruchung verarbeitet werden</w:t>
      </w:r>
    </w:p>
    <w:p w:rsidR="00461D9A" w:rsidRDefault="00461D9A" w:rsidP="00461D9A">
      <w:pPr>
        <w:spacing w:line="360" w:lineRule="auto"/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477F00AD" wp14:editId="6E49BD8B">
            <wp:extent cx="2590800" cy="172939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ätHJHolland-4c kle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05" cy="172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A2" w:rsidRDefault="002719A2" w:rsidP="002719A2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Heinz-Jakob Holland, Geschäftsführer der H+H Deutschland GmbH, stellte nach Erscheinen des etablierten </w:t>
      </w:r>
      <w:r w:rsidRPr="006D496B">
        <w:rPr>
          <w:rFonts w:cs="Arial"/>
          <w:sz w:val="22"/>
        </w:rPr>
        <w:t>Praxishandbuch</w:t>
      </w:r>
      <w:r>
        <w:rPr>
          <w:rFonts w:cs="Arial"/>
          <w:sz w:val="22"/>
        </w:rPr>
        <w:t>s</w:t>
      </w:r>
      <w:r w:rsidRPr="006D496B">
        <w:rPr>
          <w:rFonts w:cs="Arial"/>
          <w:sz w:val="22"/>
        </w:rPr>
        <w:t xml:space="preserve"> „Mauerwerksbau“ </w:t>
      </w:r>
      <w:r>
        <w:rPr>
          <w:rFonts w:cs="Arial"/>
          <w:sz w:val="22"/>
        </w:rPr>
        <w:t xml:space="preserve">mit einem Projektbericht von Dipl.-Ing. Architekt Dietmar Walberg fest: „Wir empfinden es als erfreuliche Bestätigung, dass hier ein Projekt als Beispiel für eine gelungene Mauerwerksplanung Beachtung gefunden hat, in das wir viel Know-how und Service investiert haben. Die in Bad Segeberg verarbeiteten </w:t>
      </w:r>
      <w:r w:rsidR="00947BBF">
        <w:rPr>
          <w:rFonts w:cs="Arial"/>
          <w:sz w:val="22"/>
        </w:rPr>
        <w:t>‚</w:t>
      </w:r>
      <w:r>
        <w:rPr>
          <w:rFonts w:cs="Arial"/>
          <w:sz w:val="22"/>
        </w:rPr>
        <w:t>H+H Multielemente</w:t>
      </w:r>
      <w:r w:rsidR="00947BBF">
        <w:rPr>
          <w:rFonts w:cs="Arial"/>
          <w:sz w:val="22"/>
        </w:rPr>
        <w:t>‘</w:t>
      </w:r>
      <w:r>
        <w:rPr>
          <w:rFonts w:cs="Arial"/>
          <w:sz w:val="22"/>
        </w:rPr>
        <w:t xml:space="preserve"> haben ihren Beitrag dazu geleistet, dass hier kostengünstig ein werthaltiges Wohngebäude entstanden ist. Ein Gebäude, das hohe Anforderungen an die Wärmedämmung und das Wohnraumklima erfüllt.“ </w:t>
      </w:r>
    </w:p>
    <w:p w:rsidR="002719A2" w:rsidRDefault="002719A2" w:rsidP="002719A2">
      <w:pPr>
        <w:widowControl/>
        <w:rPr>
          <w:rFonts w:cs="Arial"/>
          <w:sz w:val="22"/>
        </w:rPr>
      </w:pPr>
    </w:p>
    <w:p w:rsidR="005E7C12" w:rsidRDefault="005E7C12" w:rsidP="002719A2">
      <w:pPr>
        <w:widowControl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</w:t>
      </w:r>
      <w:r>
        <w:rPr>
          <w:rFonts w:cs="Arial"/>
          <w:i/>
          <w:sz w:val="18"/>
          <w:szCs w:val="18"/>
        </w:rPr>
        <w:t>s</w:t>
      </w:r>
      <w:r w:rsidRPr="006D1D8E">
        <w:rPr>
          <w:rFonts w:cs="Arial"/>
          <w:i/>
          <w:sz w:val="18"/>
          <w:szCs w:val="18"/>
        </w:rPr>
        <w:t>: H+H Deutschland GmbH</w:t>
      </w:r>
    </w:p>
    <w:p w:rsidR="005E7C12" w:rsidRDefault="005E7C12" w:rsidP="002719A2">
      <w:pPr>
        <w:widowControl/>
        <w:rPr>
          <w:rFonts w:cs="Arial"/>
          <w:sz w:val="22"/>
        </w:rPr>
      </w:pPr>
    </w:p>
    <w:p w:rsidR="00AB0D10" w:rsidRPr="002719A2" w:rsidRDefault="00AB0D10" w:rsidP="002719A2">
      <w:pPr>
        <w:widowControl/>
        <w:rPr>
          <w:rFonts w:cs="Arial"/>
          <w:sz w:val="22"/>
        </w:rPr>
      </w:pPr>
      <w:r w:rsidRPr="000F4B7F">
        <w:rPr>
          <w:i/>
          <w:sz w:val="18"/>
          <w:szCs w:val="26"/>
        </w:rPr>
        <w:t xml:space="preserve">(Text- und Bildmaterial steht unter </w:t>
      </w:r>
      <w:hyperlink r:id="rId13" w:history="1">
        <w:r w:rsidRPr="004D14A9">
          <w:rPr>
            <w:i/>
            <w:sz w:val="18"/>
            <w:szCs w:val="26"/>
          </w:rPr>
          <w:t>http://www.hplush.de/presse</w:t>
        </w:r>
      </w:hyperlink>
      <w:r w:rsidRPr="000F4B7F">
        <w:rPr>
          <w:i/>
          <w:sz w:val="18"/>
          <w:szCs w:val="26"/>
        </w:rPr>
        <w:t xml:space="preserve"> </w:t>
      </w:r>
      <w:r>
        <w:rPr>
          <w:i/>
          <w:sz w:val="18"/>
          <w:szCs w:val="26"/>
        </w:rPr>
        <w:t xml:space="preserve">und </w:t>
      </w:r>
      <w:hyperlink r:id="rId14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AB0D10" w:rsidRDefault="00AB0D10" w:rsidP="00D7708D">
      <w:pPr>
        <w:spacing w:line="360" w:lineRule="auto"/>
        <w:rPr>
          <w:rFonts w:cs="Arial"/>
          <w:sz w:val="22"/>
          <w:lang w:eastAsia="ja-JP"/>
        </w:rPr>
      </w:pPr>
    </w:p>
    <w:p w:rsidR="00DC1544" w:rsidRPr="00DC1544" w:rsidRDefault="00DC1544" w:rsidP="00DC1544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DC1544" w:rsidP="00DC1544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5"/>
      <w:footerReference w:type="default" r:id="rId16"/>
      <w:pgSz w:w="11900" w:h="16840" w:code="9"/>
      <w:pgMar w:top="3969" w:right="1418" w:bottom="1134" w:left="3969" w:header="709" w:footer="851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CEBA84" w15:done="0"/>
  <w15:commentEx w15:paraId="76D64240" w15:done="0"/>
  <w15:commentEx w15:paraId="14B88B76" w15:done="0"/>
  <w15:commentEx w15:paraId="28740C89" w15:done="0"/>
  <w15:commentEx w15:paraId="0711BD16" w15:done="0"/>
  <w15:commentEx w15:paraId="4E8FBC40" w15:done="0"/>
  <w15:commentEx w15:paraId="56259E3A" w15:done="0"/>
  <w15:commentEx w15:paraId="7C33FB8C" w15:done="0"/>
  <w15:commentEx w15:paraId="27C675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EB" w:rsidRDefault="009520EB">
      <w:r>
        <w:separator/>
      </w:r>
    </w:p>
  </w:endnote>
  <w:endnote w:type="continuationSeparator" w:id="0">
    <w:p w:rsidR="009520EB" w:rsidRDefault="009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6B" w:rsidRDefault="006D496B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787B">
      <w:rPr>
        <w:rStyle w:val="Seitenzahl"/>
        <w:noProof/>
      </w:rPr>
      <w:t>1</w:t>
    </w:r>
    <w:r>
      <w:rPr>
        <w:rStyle w:val="Seitenzahl"/>
      </w:rPr>
      <w:fldChar w:fldCharType="end"/>
    </w:r>
  </w:p>
  <w:p w:rsidR="006D496B" w:rsidRDefault="006D496B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8C6D40" wp14:editId="11482DFC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EB" w:rsidRDefault="009520EB">
      <w:r>
        <w:separator/>
      </w:r>
    </w:p>
  </w:footnote>
  <w:footnote w:type="continuationSeparator" w:id="0">
    <w:p w:rsidR="009520EB" w:rsidRDefault="0095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6B" w:rsidRDefault="006D496B" w:rsidP="00C762B3">
    <w:pPr>
      <w:pStyle w:val="Kopfzeile"/>
      <w:jc w:val="right"/>
    </w:pPr>
    <w:r w:rsidRPr="00F717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30DE432" wp14:editId="36F81D65">
          <wp:simplePos x="0" y="0"/>
          <wp:positionH relativeFrom="column">
            <wp:posOffset>-2527604</wp:posOffset>
          </wp:positionH>
          <wp:positionV relativeFrom="page">
            <wp:posOffset>-3810</wp:posOffset>
          </wp:positionV>
          <wp:extent cx="7562215" cy="2400300"/>
          <wp:effectExtent l="0" t="0" r="635" b="0"/>
          <wp:wrapNone/>
          <wp:docPr id="9" name="Grafik 9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aiser">
    <w15:presenceInfo w15:providerId="None" w15:userId="Petra Ka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243B6"/>
    <w:rsid w:val="0002443B"/>
    <w:rsid w:val="00072B57"/>
    <w:rsid w:val="00082045"/>
    <w:rsid w:val="000B7C70"/>
    <w:rsid w:val="000D054B"/>
    <w:rsid w:val="001053B8"/>
    <w:rsid w:val="00151C36"/>
    <w:rsid w:val="001657E5"/>
    <w:rsid w:val="0019762F"/>
    <w:rsid w:val="001B5DE1"/>
    <w:rsid w:val="001C5EFC"/>
    <w:rsid w:val="001D03EF"/>
    <w:rsid w:val="001E14C1"/>
    <w:rsid w:val="001F19EA"/>
    <w:rsid w:val="0020112C"/>
    <w:rsid w:val="00212CFD"/>
    <w:rsid w:val="00236B63"/>
    <w:rsid w:val="00240F7D"/>
    <w:rsid w:val="00254C8C"/>
    <w:rsid w:val="00267250"/>
    <w:rsid w:val="002719A2"/>
    <w:rsid w:val="00272483"/>
    <w:rsid w:val="002724E4"/>
    <w:rsid w:val="00274485"/>
    <w:rsid w:val="002750AA"/>
    <w:rsid w:val="00275838"/>
    <w:rsid w:val="002A7B42"/>
    <w:rsid w:val="002D47F2"/>
    <w:rsid w:val="002D487D"/>
    <w:rsid w:val="002E2C15"/>
    <w:rsid w:val="00300482"/>
    <w:rsid w:val="00303C9E"/>
    <w:rsid w:val="00332553"/>
    <w:rsid w:val="00340333"/>
    <w:rsid w:val="0035268D"/>
    <w:rsid w:val="003543F5"/>
    <w:rsid w:val="003734D5"/>
    <w:rsid w:val="0039066F"/>
    <w:rsid w:val="003F0CD2"/>
    <w:rsid w:val="003F2C03"/>
    <w:rsid w:val="003F336C"/>
    <w:rsid w:val="00424DE8"/>
    <w:rsid w:val="00427A56"/>
    <w:rsid w:val="00445D90"/>
    <w:rsid w:val="00461D9A"/>
    <w:rsid w:val="00471BA4"/>
    <w:rsid w:val="00472014"/>
    <w:rsid w:val="00473B0C"/>
    <w:rsid w:val="0049040B"/>
    <w:rsid w:val="004F50D6"/>
    <w:rsid w:val="00515AC0"/>
    <w:rsid w:val="005255F4"/>
    <w:rsid w:val="005569DE"/>
    <w:rsid w:val="005864B0"/>
    <w:rsid w:val="005E7C12"/>
    <w:rsid w:val="005F044E"/>
    <w:rsid w:val="00642054"/>
    <w:rsid w:val="0064276A"/>
    <w:rsid w:val="006451BC"/>
    <w:rsid w:val="00652E18"/>
    <w:rsid w:val="006A77BB"/>
    <w:rsid w:val="006C221F"/>
    <w:rsid w:val="006C7735"/>
    <w:rsid w:val="006D496B"/>
    <w:rsid w:val="006D4FFF"/>
    <w:rsid w:val="0070270C"/>
    <w:rsid w:val="00703FC8"/>
    <w:rsid w:val="00717880"/>
    <w:rsid w:val="00732B82"/>
    <w:rsid w:val="00747BB2"/>
    <w:rsid w:val="00757155"/>
    <w:rsid w:val="00762B7A"/>
    <w:rsid w:val="00770255"/>
    <w:rsid w:val="00771BCA"/>
    <w:rsid w:val="00771E8B"/>
    <w:rsid w:val="00783DA7"/>
    <w:rsid w:val="00791587"/>
    <w:rsid w:val="0079619C"/>
    <w:rsid w:val="007B5072"/>
    <w:rsid w:val="007F329C"/>
    <w:rsid w:val="007F3E78"/>
    <w:rsid w:val="008056EF"/>
    <w:rsid w:val="0086190A"/>
    <w:rsid w:val="0087674E"/>
    <w:rsid w:val="0087763F"/>
    <w:rsid w:val="008B1347"/>
    <w:rsid w:val="008C072C"/>
    <w:rsid w:val="008C1F0D"/>
    <w:rsid w:val="008F54C4"/>
    <w:rsid w:val="00914892"/>
    <w:rsid w:val="009234D9"/>
    <w:rsid w:val="0093112C"/>
    <w:rsid w:val="00931A05"/>
    <w:rsid w:val="0094536F"/>
    <w:rsid w:val="00947BBF"/>
    <w:rsid w:val="009520EB"/>
    <w:rsid w:val="009568C4"/>
    <w:rsid w:val="00967B21"/>
    <w:rsid w:val="00982243"/>
    <w:rsid w:val="009A674F"/>
    <w:rsid w:val="009E2DDF"/>
    <w:rsid w:val="00A11423"/>
    <w:rsid w:val="00A11EE5"/>
    <w:rsid w:val="00A57C7E"/>
    <w:rsid w:val="00A95B5F"/>
    <w:rsid w:val="00AB0D10"/>
    <w:rsid w:val="00AC59EF"/>
    <w:rsid w:val="00AD7FCD"/>
    <w:rsid w:val="00AE2E37"/>
    <w:rsid w:val="00AE4361"/>
    <w:rsid w:val="00B21B9A"/>
    <w:rsid w:val="00B737B0"/>
    <w:rsid w:val="00B75D68"/>
    <w:rsid w:val="00B76522"/>
    <w:rsid w:val="00B82F9C"/>
    <w:rsid w:val="00B95070"/>
    <w:rsid w:val="00BB19D6"/>
    <w:rsid w:val="00BC5A92"/>
    <w:rsid w:val="00BD451D"/>
    <w:rsid w:val="00C370BD"/>
    <w:rsid w:val="00C762B3"/>
    <w:rsid w:val="00CD49A8"/>
    <w:rsid w:val="00CF7647"/>
    <w:rsid w:val="00D116F9"/>
    <w:rsid w:val="00D30DCF"/>
    <w:rsid w:val="00D4289C"/>
    <w:rsid w:val="00D56A14"/>
    <w:rsid w:val="00D6373D"/>
    <w:rsid w:val="00D7708D"/>
    <w:rsid w:val="00DC1544"/>
    <w:rsid w:val="00DC787B"/>
    <w:rsid w:val="00E36E05"/>
    <w:rsid w:val="00E50F4B"/>
    <w:rsid w:val="00E547FC"/>
    <w:rsid w:val="00E62CE0"/>
    <w:rsid w:val="00E84A03"/>
    <w:rsid w:val="00ED29E3"/>
    <w:rsid w:val="00EE7D6A"/>
    <w:rsid w:val="00F009BC"/>
    <w:rsid w:val="00F1403A"/>
    <w:rsid w:val="00F36622"/>
    <w:rsid w:val="00F465E9"/>
    <w:rsid w:val="00F717EB"/>
    <w:rsid w:val="00F9210F"/>
    <w:rsid w:val="00F95B98"/>
    <w:rsid w:val="00FC1F17"/>
    <w:rsid w:val="00FE381A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openhagen" TargetMode="External"/><Relationship Id="rId13" Type="http://schemas.openxmlformats.org/officeDocument/2006/relationships/hyperlink" Target="http://www.hplush.de/presse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hyperlink" Target="http://www.drsaelzer-pressedienst.de" TargetMode="Externa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3</cp:revision>
  <cp:lastPrinted>2017-02-08T17:25:00Z</cp:lastPrinted>
  <dcterms:created xsi:type="dcterms:W3CDTF">2017-02-13T12:38:00Z</dcterms:created>
  <dcterms:modified xsi:type="dcterms:W3CDTF">2017-02-14T13:07:00Z</dcterms:modified>
</cp:coreProperties>
</file>